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5"/>
          <w:rFonts w:hint="default" w:ascii="Segoe UI" w:hAnsi="Segoe UI" w:eastAsia="Segoe UI" w:cs="Segoe UI"/>
          <w:b/>
          <w:bCs/>
          <w:i w:val="0"/>
          <w:iCs w:val="0"/>
          <w:caps w:val="0"/>
          <w:color w:val="000000"/>
          <w:spacing w:val="0"/>
          <w:shd w:val="clear" w:fill="FFFFFF"/>
        </w:rPr>
      </w:pPr>
      <w:r>
        <w:rPr>
          <w:rStyle w:val="5"/>
          <w:rFonts w:hint="default" w:ascii="Segoe UI" w:hAnsi="Segoe UI" w:eastAsia="Segoe UI" w:cs="Segoe UI"/>
          <w:b/>
          <w:bCs/>
          <w:i w:val="0"/>
          <w:iCs w:val="0"/>
          <w:caps w:val="0"/>
          <w:color w:val="000000"/>
          <w:spacing w:val="0"/>
          <w:shd w:val="clear" w:fill="FFFFFF"/>
        </w:rPr>
        <w:drawing>
          <wp:inline distT="0" distB="0" distL="114300" distR="114300">
            <wp:extent cx="5271135" cy="4930140"/>
            <wp:effectExtent l="0" t="0" r="5715" b="3810"/>
            <wp:docPr id="3" name="图片 3" descr="昊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昊航"/>
                    <pic:cNvPicPr>
                      <a:picLocks noChangeAspect="1"/>
                    </pic:cNvPicPr>
                  </pic:nvPicPr>
                  <pic:blipFill>
                    <a:blip r:embed="rId4"/>
                    <a:stretch>
                      <a:fillRect/>
                    </a:stretch>
                  </pic:blipFill>
                  <pic:spPr>
                    <a:xfrm>
                      <a:off x="0" y="0"/>
                      <a:ext cx="5271135" cy="4930140"/>
                    </a:xfrm>
                    <a:prstGeom prst="rect">
                      <a:avLst/>
                    </a:prstGeom>
                  </pic:spPr>
                </pic:pic>
              </a:graphicData>
            </a:graphic>
          </wp:inline>
        </w:drawing>
      </w:r>
      <w:r>
        <w:rPr>
          <w:rStyle w:val="5"/>
          <w:rFonts w:hint="default" w:ascii="Segoe UI" w:hAnsi="Segoe UI" w:eastAsia="Segoe UI" w:cs="Segoe UI"/>
          <w:b/>
          <w:bCs/>
          <w:i w:val="0"/>
          <w:iCs w:val="0"/>
          <w:caps w:val="0"/>
          <w:color w:val="000000"/>
          <w:spacing w:val="0"/>
          <w:shd w:val="clear" w:fill="FFFFFF"/>
        </w:rPr>
        <w:br w:type="page"/>
      </w:r>
    </w:p>
    <w:p>
      <w:pPr>
        <w:pStyle w:val="2"/>
        <w:keepNext w:val="0"/>
        <w:keepLines w:val="0"/>
        <w:widowControl/>
        <w:suppressLineNumbers w:val="0"/>
        <w:pBdr>
          <w:bottom w:val="none" w:color="auto" w:sz="0" w:space="0"/>
        </w:pBdr>
        <w:shd w:val="clear" w:fill="FFFFFF"/>
        <w:ind w:left="0" w:firstLine="0"/>
        <w:rPr>
          <w:rFonts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一、企业基本信息</w:t>
      </w:r>
    </w:p>
    <w:p>
      <w:pPr>
        <w:keepNext w:val="0"/>
        <w:keepLines w:val="0"/>
        <w:widowControl/>
        <w:numPr>
          <w:ilvl w:val="0"/>
          <w:numId w:val="1"/>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企业名称</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昊航建工集团有限公司</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1"/>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成立时间</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2019年8月16日</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1"/>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注册资本</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5000万</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1"/>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企业性质</w:t>
      </w:r>
      <w:r>
        <w:rPr>
          <w:rFonts w:hint="default" w:ascii="Segoe UI" w:hAnsi="Segoe UI" w:eastAsia="Segoe UI" w:cs="Segoe UI"/>
          <w:i w:val="0"/>
          <w:iCs w:val="0"/>
          <w:caps w:val="0"/>
          <w:color w:val="000000"/>
          <w:spacing w:val="0"/>
          <w:sz w:val="24"/>
          <w:szCs w:val="24"/>
          <w:shd w:val="clear" w:fill="FFFFFF"/>
        </w:rPr>
        <w:t>：民营。</w:t>
      </w:r>
    </w:p>
    <w:p>
      <w:pPr>
        <w:keepNext w:val="0"/>
        <w:keepLines w:val="0"/>
        <w:widowControl/>
        <w:numPr>
          <w:ilvl w:val="0"/>
          <w:numId w:val="1"/>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法定代表人</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胡鹏铜</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1"/>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注册地址与办公地址</w:t>
      </w:r>
      <w:r>
        <w:rPr>
          <w:rFonts w:hint="default" w:ascii="Segoe UI" w:hAnsi="Segoe UI" w:eastAsia="Segoe UI" w:cs="Segoe UI"/>
          <w:i w:val="0"/>
          <w:iCs w:val="0"/>
          <w:caps w:val="0"/>
          <w:color w:val="000000"/>
          <w:spacing w:val="0"/>
          <w:sz w:val="24"/>
          <w:szCs w:val="24"/>
          <w:shd w:val="clear" w:fill="FFFFFF"/>
        </w:rPr>
        <w:t>：</w:t>
      </w:r>
      <w:r>
        <w:rPr>
          <w:rStyle w:val="5"/>
          <w:rFonts w:hint="default" w:ascii="Segoe UI" w:hAnsi="Segoe UI" w:eastAsia="Segoe UI" w:cs="Segoe UI"/>
          <w:b/>
          <w:bCs/>
          <w:i w:val="0"/>
          <w:iCs w:val="0"/>
          <w:caps w:val="0"/>
          <w:color w:val="000000"/>
          <w:spacing w:val="0"/>
          <w:sz w:val="24"/>
          <w:szCs w:val="24"/>
          <w:shd w:val="clear" w:fill="FFFFFF"/>
        </w:rPr>
        <w:t>注册地址</w:t>
      </w:r>
      <w:r>
        <w:rPr>
          <w:rStyle w:val="5"/>
          <w:rFonts w:hint="eastAsia" w:ascii="Segoe UI" w:hAnsi="Segoe UI" w:eastAsia="宋体" w:cs="Segoe UI"/>
          <w:b/>
          <w:bCs/>
          <w:i w:val="0"/>
          <w:iCs w:val="0"/>
          <w:caps w:val="0"/>
          <w:color w:val="000000"/>
          <w:spacing w:val="0"/>
          <w:sz w:val="24"/>
          <w:szCs w:val="24"/>
          <w:shd w:val="clear" w:fill="FFFFFF"/>
          <w:lang w:val="en-US" w:eastAsia="zh-CN"/>
        </w:rPr>
        <w:t xml:space="preserve"> 安阳市城乡一体化示范区白璧镇原镇政府院内010102号。 办公地址 郑州市管城区东风南路奥兰大厦12楼</w:t>
      </w:r>
      <w:r>
        <w:rPr>
          <w:rFonts w:hint="default" w:ascii="Segoe UI" w:hAnsi="Segoe UI" w:eastAsia="Segoe UI" w:cs="Segoe UI"/>
          <w:i w:val="0"/>
          <w:iCs w:val="0"/>
          <w:caps w:val="0"/>
          <w:color w:val="000000"/>
          <w:spacing w:val="0"/>
          <w:sz w:val="24"/>
          <w:szCs w:val="24"/>
          <w:shd w:val="clear" w:fill="FFFFFF"/>
        </w:rPr>
        <w:t>。</w:t>
      </w: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二、企业资质与荣誉</w:t>
      </w:r>
    </w:p>
    <w:p>
      <w:pPr>
        <w:keepNext w:val="0"/>
        <w:keepLines w:val="0"/>
        <w:widowControl/>
        <w:numPr>
          <w:ilvl w:val="0"/>
          <w:numId w:val="2"/>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资质证书</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1"/>
        </w:numPr>
        <w:suppressLineNumbers w:val="0"/>
        <w:pBdr>
          <w:left w:val="none" w:color="auto" w:sz="0" w:space="0"/>
        </w:pBdr>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建筑行业资质（建筑工程施工总承包贰级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水利水电工程施工总承包贰级电力工程施工总承包贰级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市政公用工程施工总承包贰级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机电工程施工总承包贰级地基基础工程专业承包贰级消防设施工程专业承包贰级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防水防腐保温工程专业承包贰级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钢结构工程专业承包贰级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建筑装修装饰工程专业承包贰级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建筑机电安装工程专业承包贰级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建筑幕墙工程专业承包贰级古建筑工程专业承包贰级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城市及道路照明工程专业承包贰级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环保工程专业承包贰级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施工劳务不分等级</w:t>
      </w:r>
      <w:r>
        <w:rPr>
          <w:rFonts w:hint="eastAsia" w:ascii="Segoe UI" w:hAnsi="Segoe UI" w:eastAsia="宋体" w:cs="Segoe UI"/>
          <w:i w:val="0"/>
          <w:iCs w:val="0"/>
          <w:caps w:val="0"/>
          <w:color w:val="000000"/>
          <w:spacing w:val="0"/>
          <w:sz w:val="24"/>
          <w:szCs w:val="24"/>
          <w:shd w:val="clear" w:fill="FFFFFF"/>
          <w:lang w:eastAsia="zh-CN"/>
        </w:rPr>
        <w:t>；</w:t>
      </w:r>
      <w:r>
        <w:rPr>
          <w:rFonts w:hint="default" w:ascii="Segoe UI" w:hAnsi="Segoe UI" w:eastAsia="Segoe UI" w:cs="Segoe UI"/>
          <w:i w:val="0"/>
          <w:iCs w:val="0"/>
          <w:caps w:val="0"/>
          <w:color w:val="000000"/>
          <w:spacing w:val="0"/>
          <w:sz w:val="24"/>
          <w:szCs w:val="24"/>
          <w:shd w:val="clear" w:fill="FFFFFF"/>
        </w:rPr>
        <w:t>模板脚手架专业承包不分等级</w:t>
      </w:r>
      <w:r>
        <w:rPr>
          <w:rFonts w:hint="eastAsia" w:ascii="Segoe UI" w:hAnsi="Segoe UI" w:eastAsia="宋体" w:cs="Segoe UI"/>
          <w:i w:val="0"/>
          <w:iCs w:val="0"/>
          <w:caps w:val="0"/>
          <w:color w:val="000000"/>
          <w:spacing w:val="0"/>
          <w:sz w:val="24"/>
          <w:szCs w:val="24"/>
          <w:shd w:val="clear" w:fill="FFFFFF"/>
          <w:lang w:eastAsia="zh-CN"/>
        </w:rPr>
        <w:t>、</w:t>
      </w:r>
      <w:r>
        <w:rPr>
          <w:rFonts w:hint="eastAsia" w:ascii="Segoe UI" w:hAnsi="Segoe UI" w:eastAsia="宋体" w:cs="Segoe UI"/>
          <w:i w:val="0"/>
          <w:iCs w:val="0"/>
          <w:caps w:val="0"/>
          <w:color w:val="000000"/>
          <w:spacing w:val="0"/>
          <w:sz w:val="24"/>
          <w:szCs w:val="24"/>
          <w:shd w:val="clear" w:fill="FFFFFF"/>
          <w:lang w:val="en-US" w:eastAsia="zh-CN"/>
        </w:rPr>
        <w:t>承装修试四级</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1"/>
        </w:numPr>
        <w:suppressLineNumbers w:val="0"/>
        <w:pBdr>
          <w:left w:val="none" w:color="auto" w:sz="0" w:space="0"/>
        </w:pBdr>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其他相关资质（</w:t>
      </w:r>
      <w:r>
        <w:rPr>
          <w:rFonts w:hint="eastAsia" w:ascii="Segoe UI" w:hAnsi="Segoe UI" w:eastAsia="宋体" w:cs="Segoe UI"/>
          <w:i w:val="0"/>
          <w:iCs w:val="0"/>
          <w:caps w:val="0"/>
          <w:color w:val="000000"/>
          <w:spacing w:val="0"/>
          <w:sz w:val="24"/>
          <w:szCs w:val="24"/>
          <w:shd w:val="clear" w:fill="FFFFFF"/>
          <w:lang w:val="en-US" w:eastAsia="zh-CN"/>
        </w:rPr>
        <w:t>质量、环境、职业健康管理体系</w:t>
      </w:r>
      <w:r>
        <w:rPr>
          <w:rFonts w:hint="default" w:ascii="Segoe UI" w:hAnsi="Segoe UI" w:eastAsia="Segoe UI" w:cs="Segoe UI"/>
          <w:i w:val="0"/>
          <w:iCs w:val="0"/>
          <w:caps w:val="0"/>
          <w:color w:val="000000"/>
          <w:spacing w:val="0"/>
          <w:sz w:val="24"/>
          <w:szCs w:val="24"/>
          <w:shd w:val="clear" w:fill="FFFFFF"/>
        </w:rPr>
        <w:t>）。</w:t>
      </w:r>
    </w:p>
    <w:p>
      <w:r>
        <w:rPr>
          <w:rFonts w:hint="default" w:ascii="Segoe UI" w:hAnsi="Segoe UI" w:eastAsia="Segoe UI" w:cs="Segoe UI"/>
          <w:i w:val="0"/>
          <w:iCs w:val="0"/>
          <w:caps w:val="0"/>
          <w:color w:val="000000"/>
          <w:spacing w:val="0"/>
          <w:sz w:val="24"/>
          <w:szCs w:val="24"/>
          <w:shd w:val="clear" w:fill="FFFFFF"/>
        </w:rPr>
        <w:br w:type="page"/>
      </w:r>
    </w:p>
    <w:p>
      <w:pPr>
        <w:rPr>
          <w:rFonts w:hint="eastAsia" w:eastAsiaTheme="minorEastAsia"/>
          <w:lang w:eastAsia="zh-CN"/>
        </w:rPr>
      </w:pPr>
      <w:r>
        <w:rPr>
          <w:rFonts w:hint="eastAsia" w:eastAsiaTheme="minorEastAsia"/>
          <w:lang w:eastAsia="zh-CN"/>
        </w:rPr>
        <w:drawing>
          <wp:inline distT="0" distB="0" distL="114300" distR="114300">
            <wp:extent cx="5056505" cy="7155180"/>
            <wp:effectExtent l="0" t="0" r="10795" b="7620"/>
            <wp:docPr id="6" name="图片 6" descr="20250321093658538_0001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0321093658538_0001压缩"/>
                    <pic:cNvPicPr>
                      <a:picLocks noChangeAspect="1"/>
                    </pic:cNvPicPr>
                  </pic:nvPicPr>
                  <pic:blipFill>
                    <a:blip r:embed="rId5"/>
                    <a:stretch>
                      <a:fillRect/>
                    </a:stretch>
                  </pic:blipFill>
                  <pic:spPr>
                    <a:xfrm>
                      <a:off x="0" y="0"/>
                      <a:ext cx="5056505" cy="7155180"/>
                    </a:xfrm>
                    <a:prstGeom prst="rect">
                      <a:avLst/>
                    </a:prstGeom>
                  </pic:spPr>
                </pic:pic>
              </a:graphicData>
            </a:graphic>
          </wp:inline>
        </w:drawing>
      </w:r>
    </w:p>
    <w:p>
      <w:r>
        <w:rPr>
          <w:rFonts w:hint="default" w:ascii="Segoe UI" w:hAnsi="Segoe UI" w:eastAsia="Segoe UI" w:cs="Segoe UI"/>
          <w:i w:val="0"/>
          <w:iCs w:val="0"/>
          <w:caps w:val="0"/>
          <w:color w:val="000000"/>
          <w:spacing w:val="0"/>
          <w:sz w:val="24"/>
          <w:szCs w:val="24"/>
          <w:shd w:val="clear" w:fill="FFFFFF"/>
        </w:rPr>
        <w:br w:type="page"/>
      </w:r>
    </w:p>
    <w:p>
      <w:pPr>
        <w:keepNext w:val="0"/>
        <w:keepLines w:val="0"/>
        <w:widowControl/>
        <w:numPr>
          <w:ilvl w:val="0"/>
          <w:numId w:val="0"/>
        </w:numPr>
        <w:suppressLineNumbers w:val="0"/>
        <w:pBdr>
          <w:left w:val="none" w:color="auto" w:sz="0" w:space="0"/>
        </w:pBdr>
        <w:spacing w:before="0" w:beforeAutospacing="1" w:after="0" w:afterAutospacing="1"/>
        <w:rPr>
          <w:rFonts w:hint="eastAsia" w:eastAsiaTheme="minorEastAsia"/>
          <w:lang w:eastAsia="zh-CN"/>
        </w:rPr>
      </w:pPr>
      <w:r>
        <w:rPr>
          <w:rFonts w:hint="eastAsia" w:eastAsiaTheme="minorEastAsia"/>
          <w:lang w:eastAsia="zh-CN"/>
        </w:rPr>
        <w:drawing>
          <wp:inline distT="0" distB="0" distL="114300" distR="114300">
            <wp:extent cx="5271135" cy="7453630"/>
            <wp:effectExtent l="0" t="0" r="5715" b="13970"/>
            <wp:docPr id="1" name="图片 1" descr="昊航建工集团有限公司QJES三体系证书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昊航建工集团有限公司QJES三体系证书_04"/>
                    <pic:cNvPicPr>
                      <a:picLocks noChangeAspect="1"/>
                    </pic:cNvPicPr>
                  </pic:nvPicPr>
                  <pic:blipFill>
                    <a:blip r:embed="rId6"/>
                    <a:stretch>
                      <a:fillRect/>
                    </a:stretch>
                  </pic:blipFill>
                  <pic:spPr>
                    <a:xfrm>
                      <a:off x="0" y="0"/>
                      <a:ext cx="5271135" cy="7453630"/>
                    </a:xfrm>
                    <a:prstGeom prst="rect">
                      <a:avLst/>
                    </a:prstGeom>
                  </pic:spPr>
                </pic:pic>
              </a:graphicData>
            </a:graphic>
          </wp:inline>
        </w:drawing>
      </w:r>
      <w:r>
        <w:rPr>
          <w:rFonts w:hint="eastAsia" w:eastAsiaTheme="minorEastAsia"/>
          <w:lang w:eastAsia="zh-CN"/>
        </w:rPr>
        <w:drawing>
          <wp:inline distT="0" distB="0" distL="114300" distR="114300">
            <wp:extent cx="5271135" cy="7453630"/>
            <wp:effectExtent l="0" t="0" r="5715" b="13970"/>
            <wp:docPr id="4" name="图片 4" descr="昊航建工集团有限公司QJES三体系证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昊航建工集团有限公司QJES三体系证书_02"/>
                    <pic:cNvPicPr>
                      <a:picLocks noChangeAspect="1"/>
                    </pic:cNvPicPr>
                  </pic:nvPicPr>
                  <pic:blipFill>
                    <a:blip r:embed="rId7"/>
                    <a:stretch>
                      <a:fillRect/>
                    </a:stretch>
                  </pic:blipFill>
                  <pic:spPr>
                    <a:xfrm>
                      <a:off x="0" y="0"/>
                      <a:ext cx="5271135" cy="7453630"/>
                    </a:xfrm>
                    <a:prstGeom prst="rect">
                      <a:avLst/>
                    </a:prstGeom>
                  </pic:spPr>
                </pic:pic>
              </a:graphicData>
            </a:graphic>
          </wp:inline>
        </w:drawing>
      </w:r>
      <w:r>
        <w:rPr>
          <w:rFonts w:hint="eastAsia" w:eastAsiaTheme="minorEastAsia"/>
          <w:lang w:eastAsia="zh-CN"/>
        </w:rPr>
        <w:drawing>
          <wp:inline distT="0" distB="0" distL="114300" distR="114300">
            <wp:extent cx="5271135" cy="7453630"/>
            <wp:effectExtent l="0" t="0" r="5715" b="13970"/>
            <wp:docPr id="5" name="图片 5" descr="昊航建工集团有限公司QJES三体系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昊航建工集团有限公司QJES三体系证书_00"/>
                    <pic:cNvPicPr>
                      <a:picLocks noChangeAspect="1"/>
                    </pic:cNvPicPr>
                  </pic:nvPicPr>
                  <pic:blipFill>
                    <a:blip r:embed="rId8"/>
                    <a:stretch>
                      <a:fillRect/>
                    </a:stretch>
                  </pic:blipFill>
                  <pic:spPr>
                    <a:xfrm>
                      <a:off x="0" y="0"/>
                      <a:ext cx="5271135" cy="7453630"/>
                    </a:xfrm>
                    <a:prstGeom prst="rect">
                      <a:avLst/>
                    </a:prstGeom>
                  </pic:spPr>
                </pic:pic>
              </a:graphicData>
            </a:graphic>
          </wp:inline>
        </w:drawing>
      </w:r>
    </w:p>
    <w:p>
      <w:r>
        <w:rPr>
          <w:rFonts w:hint="default" w:ascii="Segoe UI" w:hAnsi="Segoe UI" w:eastAsia="Segoe UI" w:cs="Segoe UI"/>
          <w:i w:val="0"/>
          <w:iCs w:val="0"/>
          <w:caps w:val="0"/>
          <w:color w:val="000000"/>
          <w:spacing w:val="0"/>
          <w:sz w:val="24"/>
          <w:szCs w:val="24"/>
          <w:shd w:val="clear" w:fill="FFFFFF"/>
        </w:rPr>
        <w:br w:type="page"/>
      </w:r>
    </w:p>
    <w:p>
      <w:pPr>
        <w:keepNext w:val="0"/>
        <w:keepLines w:val="0"/>
        <w:widowControl/>
        <w:numPr>
          <w:ilvl w:val="0"/>
          <w:numId w:val="0"/>
        </w:numPr>
        <w:suppressLineNumbers w:val="0"/>
        <w:pBdr>
          <w:left w:val="none" w:color="auto" w:sz="0" w:space="0"/>
        </w:pBdr>
        <w:spacing w:before="0" w:beforeAutospacing="1" w:after="0" w:afterAutospacing="1"/>
      </w:pPr>
    </w:p>
    <w:p>
      <w:pPr>
        <w:keepNext w:val="0"/>
        <w:keepLines w:val="0"/>
        <w:widowControl/>
        <w:numPr>
          <w:ilvl w:val="0"/>
          <w:numId w:val="2"/>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荣誉与奖项</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3"/>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国家级 / 省级工程奖项（</w:t>
      </w:r>
      <w:r>
        <w:rPr>
          <w:rFonts w:hint="eastAsia" w:ascii="Segoe UI" w:hAnsi="Segoe UI" w:eastAsia="宋体" w:cs="Segoe UI"/>
          <w:i w:val="0"/>
          <w:iCs w:val="0"/>
          <w:caps w:val="0"/>
          <w:color w:val="000000"/>
          <w:spacing w:val="0"/>
          <w:sz w:val="24"/>
          <w:szCs w:val="24"/>
          <w:shd w:val="clear" w:fill="FFFFFF"/>
          <w:lang w:val="en-US" w:eastAsia="zh-CN"/>
        </w:rPr>
        <w:t>无</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3"/>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行业评选荣誉（</w:t>
      </w:r>
      <w:r>
        <w:rPr>
          <w:rFonts w:hint="eastAsia" w:ascii="Segoe UI" w:hAnsi="Segoe UI" w:eastAsia="宋体" w:cs="Segoe UI"/>
          <w:i w:val="0"/>
          <w:iCs w:val="0"/>
          <w:caps w:val="0"/>
          <w:color w:val="000000"/>
          <w:spacing w:val="0"/>
          <w:sz w:val="24"/>
          <w:szCs w:val="24"/>
          <w:shd w:val="clear" w:fill="FFFFFF"/>
          <w:lang w:val="en-US" w:eastAsia="zh-CN"/>
        </w:rPr>
        <w:t>县级先进企业、安全管理先进企业、质量管理先进企业</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3"/>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专利、工法或技术创新成果（</w:t>
      </w:r>
      <w:r>
        <w:rPr>
          <w:rFonts w:hint="eastAsia" w:ascii="Segoe UI" w:hAnsi="Segoe UI" w:eastAsia="宋体" w:cs="Segoe UI"/>
          <w:i w:val="0"/>
          <w:iCs w:val="0"/>
          <w:caps w:val="0"/>
          <w:color w:val="000000"/>
          <w:spacing w:val="0"/>
          <w:sz w:val="24"/>
          <w:szCs w:val="24"/>
          <w:shd w:val="clear" w:fill="FFFFFF"/>
          <w:lang w:val="en-US" w:eastAsia="zh-CN"/>
        </w:rPr>
        <w:t>无</w:t>
      </w:r>
      <w:r>
        <w:rPr>
          <w:rFonts w:hint="default" w:ascii="Segoe UI" w:hAnsi="Segoe UI" w:eastAsia="Segoe UI" w:cs="Segoe UI"/>
          <w:i w:val="0"/>
          <w:iCs w:val="0"/>
          <w:caps w:val="0"/>
          <w:color w:val="000000"/>
          <w:spacing w:val="0"/>
          <w:sz w:val="24"/>
          <w:szCs w:val="24"/>
          <w:shd w:val="clear" w:fill="FFFFFF"/>
        </w:rPr>
        <w:t>）。</w:t>
      </w:r>
    </w:p>
    <w:p>
      <w:r>
        <w:drawing>
          <wp:anchor distT="0" distB="0" distL="114300" distR="114300" simplePos="0" relativeHeight="251659264" behindDoc="0" locked="0" layoutInCell="1" allowOverlap="1">
            <wp:simplePos x="0" y="0"/>
            <wp:positionH relativeFrom="column">
              <wp:posOffset>1038860</wp:posOffset>
            </wp:positionH>
            <wp:positionV relativeFrom="paragraph">
              <wp:posOffset>-658495</wp:posOffset>
            </wp:positionV>
            <wp:extent cx="3653790" cy="5165090"/>
            <wp:effectExtent l="0" t="0" r="16510" b="3810"/>
            <wp:wrapNone/>
            <wp:docPr id="8" name="图片 8" descr="2024070310061104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0703100611042_0003"/>
                    <pic:cNvPicPr>
                      <a:picLocks noChangeAspect="1"/>
                    </pic:cNvPicPr>
                  </pic:nvPicPr>
                  <pic:blipFill>
                    <a:blip r:embed="rId9"/>
                    <a:stretch>
                      <a:fillRect/>
                    </a:stretch>
                  </pic:blipFill>
                  <pic:spPr>
                    <a:xfrm rot="5400000">
                      <a:off x="0" y="0"/>
                      <a:ext cx="3653790" cy="5165090"/>
                    </a:xfrm>
                    <a:prstGeom prst="rect">
                      <a:avLst/>
                    </a:prstGeom>
                  </pic:spPr>
                </pic:pic>
              </a:graphicData>
            </a:graphic>
          </wp:anchor>
        </w:drawing>
      </w:r>
      <w:r>
        <w:rPr>
          <w:rFonts w:hint="default" w:ascii="Segoe UI" w:hAnsi="Segoe UI" w:eastAsia="Segoe UI" w:cs="Segoe UI"/>
          <w:i w:val="0"/>
          <w:iCs w:val="0"/>
          <w:caps w:val="0"/>
          <w:color w:val="000000"/>
          <w:spacing w:val="0"/>
          <w:sz w:val="24"/>
          <w:szCs w:val="24"/>
          <w:shd w:val="clear" w:fill="FFFFFF"/>
        </w:rPr>
        <w:br w:type="page"/>
      </w:r>
    </w:p>
    <w:p>
      <w:r>
        <w:drawing>
          <wp:inline distT="0" distB="0" distL="114300" distR="114300">
            <wp:extent cx="3639820" cy="5144770"/>
            <wp:effectExtent l="0" t="0" r="17780" b="17780"/>
            <wp:docPr id="9" name="图片 9" descr="2024070310061104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703100611042_0002"/>
                    <pic:cNvPicPr>
                      <a:picLocks noChangeAspect="1"/>
                    </pic:cNvPicPr>
                  </pic:nvPicPr>
                  <pic:blipFill>
                    <a:blip r:embed="rId10"/>
                    <a:stretch>
                      <a:fillRect/>
                    </a:stretch>
                  </pic:blipFill>
                  <pic:spPr>
                    <a:xfrm rot="5400000">
                      <a:off x="0" y="0"/>
                      <a:ext cx="3639820" cy="5144770"/>
                    </a:xfrm>
                    <a:prstGeom prst="rect">
                      <a:avLst/>
                    </a:prstGeom>
                  </pic:spPr>
                </pic:pic>
              </a:graphicData>
            </a:graphic>
          </wp:inline>
        </w:drawing>
      </w:r>
      <w:r>
        <w:drawing>
          <wp:inline distT="0" distB="0" distL="114300" distR="114300">
            <wp:extent cx="3532505" cy="4993640"/>
            <wp:effectExtent l="0" t="0" r="16510" b="10795"/>
            <wp:docPr id="10" name="图片 10" descr="2024070310061104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0703100611042_0001"/>
                    <pic:cNvPicPr>
                      <a:picLocks noChangeAspect="1"/>
                    </pic:cNvPicPr>
                  </pic:nvPicPr>
                  <pic:blipFill>
                    <a:blip r:embed="rId11"/>
                    <a:stretch>
                      <a:fillRect/>
                    </a:stretch>
                  </pic:blipFill>
                  <pic:spPr>
                    <a:xfrm rot="5400000">
                      <a:off x="0" y="0"/>
                      <a:ext cx="3532505" cy="4993640"/>
                    </a:xfrm>
                    <a:prstGeom prst="rect">
                      <a:avLst/>
                    </a:prstGeom>
                  </pic:spPr>
                </pic:pic>
              </a:graphicData>
            </a:graphic>
          </wp:inline>
        </w:drawing>
      </w:r>
      <w:r>
        <w:br w:type="page"/>
      </w: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三、业务范围与核心领域</w:t>
      </w:r>
    </w:p>
    <w:p>
      <w:pPr>
        <w:keepNext w:val="0"/>
        <w:keepLines w:val="0"/>
        <w:widowControl/>
        <w:numPr>
          <w:ilvl w:val="0"/>
          <w:numId w:val="4"/>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主营业务</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5"/>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明确建筑类型（住宅、市政、</w:t>
      </w:r>
      <w:r>
        <w:rPr>
          <w:rFonts w:hint="eastAsia" w:ascii="Segoe UI" w:hAnsi="Segoe UI" w:eastAsia="宋体" w:cs="Segoe UI"/>
          <w:i w:val="0"/>
          <w:iCs w:val="0"/>
          <w:caps w:val="0"/>
          <w:color w:val="000000"/>
          <w:spacing w:val="0"/>
          <w:sz w:val="24"/>
          <w:szCs w:val="24"/>
          <w:shd w:val="clear" w:fill="FFFFFF"/>
          <w:lang w:val="en-US" w:eastAsia="zh-CN"/>
        </w:rPr>
        <w:t>水利</w:t>
      </w:r>
      <w:r>
        <w:rPr>
          <w:rFonts w:hint="default" w:ascii="Segoe UI" w:hAnsi="Segoe UI" w:eastAsia="Segoe UI" w:cs="Segoe UI"/>
          <w:i w:val="0"/>
          <w:iCs w:val="0"/>
          <w:caps w:val="0"/>
          <w:color w:val="000000"/>
          <w:spacing w:val="0"/>
          <w:sz w:val="24"/>
          <w:szCs w:val="24"/>
          <w:shd w:val="clear" w:fill="FFFFFF"/>
        </w:rPr>
        <w:t>等）；</w:t>
      </w:r>
    </w:p>
    <w:p>
      <w:pPr>
        <w:keepNext w:val="0"/>
        <w:keepLines w:val="0"/>
        <w:widowControl/>
        <w:numPr>
          <w:ilvl w:val="1"/>
          <w:numId w:val="5"/>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涵盖的服务环节（</w:t>
      </w:r>
      <w:r>
        <w:rPr>
          <w:rFonts w:hint="eastAsia" w:ascii="Segoe UI" w:hAnsi="Segoe UI" w:eastAsia="宋体" w:cs="Segoe UI"/>
          <w:i w:val="0"/>
          <w:iCs w:val="0"/>
          <w:caps w:val="0"/>
          <w:color w:val="000000"/>
          <w:spacing w:val="0"/>
          <w:sz w:val="24"/>
          <w:szCs w:val="24"/>
          <w:shd w:val="clear" w:fill="FFFFFF"/>
          <w:lang w:val="en-US" w:eastAsia="zh-CN"/>
        </w:rPr>
        <w:t>建筑工程</w:t>
      </w:r>
      <w:r>
        <w:rPr>
          <w:rFonts w:hint="default" w:ascii="Segoe UI" w:hAnsi="Segoe UI" w:eastAsia="Segoe UI" w:cs="Segoe UI"/>
          <w:i w:val="0"/>
          <w:iCs w:val="0"/>
          <w:caps w:val="0"/>
          <w:color w:val="000000"/>
          <w:spacing w:val="0"/>
          <w:sz w:val="24"/>
          <w:szCs w:val="24"/>
          <w:shd w:val="clear" w:fill="FFFFFF"/>
        </w:rPr>
        <w:t>施工等）。</w:t>
      </w:r>
    </w:p>
    <w:p>
      <w:pPr>
        <w:keepNext w:val="0"/>
        <w:keepLines w:val="0"/>
        <w:widowControl/>
        <w:numPr>
          <w:ilvl w:val="0"/>
          <w:numId w:val="4"/>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重点领域</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6"/>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突出优势板块（</w:t>
      </w:r>
      <w:r>
        <w:rPr>
          <w:rFonts w:hint="eastAsia" w:ascii="Segoe UI" w:hAnsi="Segoe UI" w:eastAsia="宋体" w:cs="Segoe UI"/>
          <w:i w:val="0"/>
          <w:iCs w:val="0"/>
          <w:caps w:val="0"/>
          <w:color w:val="000000"/>
          <w:spacing w:val="0"/>
          <w:sz w:val="24"/>
          <w:szCs w:val="24"/>
          <w:shd w:val="clear" w:fill="FFFFFF"/>
          <w:lang w:val="en-US" w:eastAsia="zh-CN"/>
        </w:rPr>
        <w:t>市政</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水利</w:t>
      </w:r>
      <w:r>
        <w:rPr>
          <w:rFonts w:hint="default" w:ascii="Segoe UI" w:hAnsi="Segoe UI" w:eastAsia="Segoe UI" w:cs="Segoe UI"/>
          <w:i w:val="0"/>
          <w:iCs w:val="0"/>
          <w:caps w:val="0"/>
          <w:color w:val="000000"/>
          <w:spacing w:val="0"/>
          <w:sz w:val="24"/>
          <w:szCs w:val="24"/>
          <w:shd w:val="clear" w:fill="FFFFFF"/>
        </w:rPr>
        <w:t>项目）；</w:t>
      </w:r>
    </w:p>
    <w:p>
      <w:pPr>
        <w:keepNext w:val="0"/>
        <w:keepLines w:val="0"/>
        <w:widowControl/>
        <w:numPr>
          <w:ilvl w:val="1"/>
          <w:numId w:val="6"/>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可注明擅长的技术工艺（</w:t>
      </w:r>
      <w:r>
        <w:rPr>
          <w:rFonts w:hint="eastAsia" w:ascii="Segoe UI" w:hAnsi="Segoe UI" w:eastAsia="宋体" w:cs="Segoe UI"/>
          <w:i w:val="0"/>
          <w:iCs w:val="0"/>
          <w:caps w:val="0"/>
          <w:color w:val="000000"/>
          <w:spacing w:val="0"/>
          <w:sz w:val="24"/>
          <w:szCs w:val="24"/>
          <w:shd w:val="clear" w:fill="FFFFFF"/>
          <w:lang w:val="en-US" w:eastAsia="zh-CN"/>
        </w:rPr>
        <w:t>道路工程</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桥梁工程、给排水等</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4"/>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业务区域</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7"/>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覆盖的国内外市场（</w:t>
      </w:r>
      <w:r>
        <w:rPr>
          <w:rFonts w:hint="eastAsia" w:ascii="Segoe UI" w:hAnsi="Segoe UI" w:eastAsia="宋体" w:cs="Segoe UI"/>
          <w:i w:val="0"/>
          <w:iCs w:val="0"/>
          <w:caps w:val="0"/>
          <w:color w:val="000000"/>
          <w:spacing w:val="0"/>
          <w:sz w:val="24"/>
          <w:szCs w:val="24"/>
          <w:shd w:val="clear" w:fill="FFFFFF"/>
          <w:lang w:val="en-US" w:eastAsia="zh-CN"/>
        </w:rPr>
        <w:t>国内</w:t>
      </w:r>
      <w:r>
        <w:rPr>
          <w:rFonts w:hint="default" w:ascii="Segoe UI" w:hAnsi="Segoe UI" w:eastAsia="Segoe UI" w:cs="Segoe UI"/>
          <w:i w:val="0"/>
          <w:iCs w:val="0"/>
          <w:caps w:val="0"/>
          <w:color w:val="000000"/>
          <w:spacing w:val="0"/>
          <w:sz w:val="24"/>
          <w:szCs w:val="24"/>
          <w:shd w:val="clear" w:fill="FFFFFF"/>
        </w:rPr>
        <w:t>）。</w:t>
      </w: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四、企业实力与资源</w:t>
      </w:r>
    </w:p>
    <w:p>
      <w:pPr>
        <w:keepNext w:val="0"/>
        <w:keepLines w:val="0"/>
        <w:widowControl/>
        <w:numPr>
          <w:ilvl w:val="0"/>
          <w:numId w:val="8"/>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团队与人才</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员工规模、专业构成（工程师</w:t>
      </w:r>
      <w:r>
        <w:rPr>
          <w:rFonts w:hint="eastAsia" w:ascii="Segoe UI" w:hAnsi="Segoe UI" w:eastAsia="宋体" w:cs="Segoe UI"/>
          <w:i w:val="0"/>
          <w:iCs w:val="0"/>
          <w:caps w:val="0"/>
          <w:color w:val="000000"/>
          <w:spacing w:val="0"/>
          <w:sz w:val="24"/>
          <w:szCs w:val="24"/>
          <w:shd w:val="clear" w:fill="FFFFFF"/>
          <w:lang w:val="en-US" w:eastAsia="zh-CN"/>
        </w:rPr>
        <w:t>15人</w:t>
      </w:r>
      <w:r>
        <w:rPr>
          <w:rFonts w:hint="default" w:ascii="Segoe UI" w:hAnsi="Segoe UI" w:eastAsia="Segoe UI" w:cs="Segoe UI"/>
          <w:i w:val="0"/>
          <w:iCs w:val="0"/>
          <w:caps w:val="0"/>
          <w:color w:val="000000"/>
          <w:spacing w:val="0"/>
          <w:sz w:val="24"/>
          <w:szCs w:val="24"/>
          <w:shd w:val="clear" w:fill="FFFFFF"/>
        </w:rPr>
        <w:t>、建造师</w:t>
      </w:r>
      <w:r>
        <w:rPr>
          <w:rFonts w:hint="eastAsia" w:ascii="Segoe UI" w:hAnsi="Segoe UI" w:eastAsia="宋体" w:cs="Segoe UI"/>
          <w:i w:val="0"/>
          <w:iCs w:val="0"/>
          <w:caps w:val="0"/>
          <w:color w:val="000000"/>
          <w:spacing w:val="0"/>
          <w:sz w:val="24"/>
          <w:szCs w:val="24"/>
          <w:shd w:val="clear" w:fill="FFFFFF"/>
          <w:lang w:val="en-US" w:eastAsia="zh-CN"/>
        </w:rPr>
        <w:t>19人</w:t>
      </w:r>
      <w:r>
        <w:rPr>
          <w:rFonts w:hint="default" w:ascii="Segoe UI" w:hAnsi="Segoe UI" w:eastAsia="Segoe UI" w:cs="Segoe UI"/>
          <w:i w:val="0"/>
          <w:iCs w:val="0"/>
          <w:caps w:val="0"/>
          <w:color w:val="000000"/>
          <w:spacing w:val="0"/>
          <w:sz w:val="24"/>
          <w:szCs w:val="24"/>
          <w:shd w:val="clear" w:fill="FFFFFF"/>
        </w:rPr>
        <w:t>、技术人员占比</w:t>
      </w:r>
      <w:r>
        <w:rPr>
          <w:rFonts w:hint="eastAsia" w:ascii="Segoe UI" w:hAnsi="Segoe UI" w:eastAsia="宋体" w:cs="Segoe UI"/>
          <w:i w:val="0"/>
          <w:iCs w:val="0"/>
          <w:caps w:val="0"/>
          <w:color w:val="000000"/>
          <w:spacing w:val="0"/>
          <w:sz w:val="24"/>
          <w:szCs w:val="24"/>
          <w:shd w:val="clear" w:fill="FFFFFF"/>
          <w:lang w:val="en-US" w:eastAsia="zh-CN"/>
        </w:rPr>
        <w:t>45%</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核心管理团队背景（</w:t>
      </w:r>
      <w:r>
        <w:rPr>
          <w:rFonts w:hint="eastAsia" w:ascii="Segoe UI" w:hAnsi="Segoe UI" w:eastAsia="宋体" w:cs="Segoe UI"/>
          <w:i w:val="0"/>
          <w:iCs w:val="0"/>
          <w:caps w:val="0"/>
          <w:color w:val="000000"/>
          <w:spacing w:val="0"/>
          <w:sz w:val="24"/>
          <w:szCs w:val="24"/>
          <w:shd w:val="clear" w:fill="FFFFFF"/>
          <w:lang w:val="en-US" w:eastAsia="zh-CN"/>
        </w:rPr>
        <w:t>从业5年</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8"/>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技术与设备</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10"/>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自主研发的技术或合作科研机构</w:t>
      </w:r>
      <w:r>
        <w:rPr>
          <w:rFonts w:hint="eastAsia" w:ascii="Segoe UI" w:hAnsi="Segoe UI" w:eastAsia="宋体" w:cs="Segoe UI"/>
          <w:i w:val="0"/>
          <w:iCs w:val="0"/>
          <w:caps w:val="0"/>
          <w:color w:val="000000"/>
          <w:spacing w:val="0"/>
          <w:sz w:val="24"/>
          <w:szCs w:val="24"/>
          <w:shd w:val="clear" w:fill="FFFFFF"/>
          <w:lang w:eastAsia="zh-CN"/>
        </w:rPr>
        <w:t>：</w:t>
      </w:r>
      <w:r>
        <w:rPr>
          <w:rFonts w:hint="eastAsia" w:ascii="Segoe UI" w:hAnsi="Segoe UI" w:eastAsia="宋体" w:cs="Segoe UI"/>
          <w:i w:val="0"/>
          <w:iCs w:val="0"/>
          <w:caps w:val="0"/>
          <w:color w:val="000000"/>
          <w:spacing w:val="0"/>
          <w:sz w:val="24"/>
          <w:szCs w:val="24"/>
          <w:shd w:val="clear" w:fill="FFFFFF"/>
          <w:lang w:val="en-US" w:eastAsia="zh-CN"/>
        </w:rPr>
        <w:t>无</w:t>
      </w:r>
    </w:p>
    <w:p>
      <w:pPr>
        <w:keepNext w:val="0"/>
        <w:keepLines w:val="0"/>
        <w:widowControl/>
        <w:numPr>
          <w:ilvl w:val="1"/>
          <w:numId w:val="10"/>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施工设备规模（</w:t>
      </w:r>
      <w:r>
        <w:rPr>
          <w:rFonts w:hint="eastAsia" w:ascii="Segoe UI" w:hAnsi="Segoe UI" w:eastAsia="宋体" w:cs="Segoe UI"/>
          <w:i w:val="0"/>
          <w:iCs w:val="0"/>
          <w:caps w:val="0"/>
          <w:color w:val="000000"/>
          <w:spacing w:val="0"/>
          <w:sz w:val="24"/>
          <w:szCs w:val="24"/>
          <w:shd w:val="clear" w:fill="FFFFFF"/>
          <w:lang w:val="en-US" w:eastAsia="zh-CN"/>
        </w:rPr>
        <w:t>挖掘机5台、摊铺机6台、铲车5辆等</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8"/>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合作与资源整合</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11"/>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长期合作的甲方、设计院、供应商</w:t>
      </w:r>
      <w:r>
        <w:rPr>
          <w:rFonts w:hint="eastAsia" w:ascii="Segoe UI" w:hAnsi="Segoe UI" w:eastAsia="宋体" w:cs="Segoe UI"/>
          <w:i w:val="0"/>
          <w:iCs w:val="0"/>
          <w:caps w:val="0"/>
          <w:color w:val="000000"/>
          <w:spacing w:val="0"/>
          <w:sz w:val="24"/>
          <w:szCs w:val="24"/>
          <w:shd w:val="clear" w:fill="FFFFFF"/>
          <w:lang w:eastAsia="zh-CN"/>
        </w:rPr>
        <w:t>（</w:t>
      </w:r>
      <w:r>
        <w:rPr>
          <w:rFonts w:hint="eastAsia" w:ascii="Segoe UI" w:hAnsi="Segoe UI" w:eastAsia="宋体" w:cs="Segoe UI"/>
          <w:i w:val="0"/>
          <w:iCs w:val="0"/>
          <w:caps w:val="0"/>
          <w:color w:val="000000"/>
          <w:spacing w:val="0"/>
          <w:sz w:val="24"/>
          <w:szCs w:val="24"/>
          <w:shd w:val="clear" w:fill="FFFFFF"/>
          <w:lang w:val="en-US" w:eastAsia="zh-CN"/>
        </w:rPr>
        <w:t>杞县水利局</w:t>
      </w:r>
      <w:r>
        <w:rPr>
          <w:rFonts w:hint="eastAsia" w:ascii="Segoe UI" w:hAnsi="Segoe UI" w:eastAsia="宋体" w:cs="Segoe UI"/>
          <w:i w:val="0"/>
          <w:iCs w:val="0"/>
          <w:caps w:val="0"/>
          <w:color w:val="000000"/>
          <w:spacing w:val="0"/>
          <w:sz w:val="24"/>
          <w:szCs w:val="24"/>
          <w:shd w:val="clear" w:fill="FFFFFF"/>
          <w:lang w:eastAsia="zh-CN"/>
        </w:rPr>
        <w:t>）</w:t>
      </w:r>
    </w:p>
    <w:p>
      <w:pPr>
        <w:keepNext w:val="0"/>
        <w:keepLines w:val="0"/>
        <w:widowControl/>
        <w:numPr>
          <w:ilvl w:val="1"/>
          <w:numId w:val="11"/>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战略合作伙伴（</w:t>
      </w:r>
      <w:r>
        <w:rPr>
          <w:rFonts w:hint="eastAsia" w:ascii="Segoe UI" w:hAnsi="Segoe UI" w:eastAsia="宋体" w:cs="Segoe UI"/>
          <w:i w:val="0"/>
          <w:iCs w:val="0"/>
          <w:caps w:val="0"/>
          <w:color w:val="000000"/>
          <w:spacing w:val="0"/>
          <w:sz w:val="24"/>
          <w:szCs w:val="24"/>
          <w:shd w:val="clear" w:fill="FFFFFF"/>
          <w:lang w:val="en-US" w:eastAsia="zh-CN"/>
        </w:rPr>
        <w:t>杞县水利局</w:t>
      </w:r>
      <w:r>
        <w:rPr>
          <w:rFonts w:hint="default" w:ascii="Segoe UI" w:hAnsi="Segoe UI" w:eastAsia="Segoe UI" w:cs="Segoe UI"/>
          <w:i w:val="0"/>
          <w:iCs w:val="0"/>
          <w:caps w:val="0"/>
          <w:color w:val="000000"/>
          <w:spacing w:val="0"/>
          <w:sz w:val="24"/>
          <w:szCs w:val="24"/>
          <w:shd w:val="clear" w:fill="FFFFFF"/>
        </w:rPr>
        <w:t>）。</w:t>
      </w: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五、经典项目案例</w:t>
      </w:r>
    </w:p>
    <w:p>
      <w:pPr>
        <w:keepNext w:val="0"/>
        <w:keepLines w:val="0"/>
        <w:widowControl/>
        <w:numPr>
          <w:ilvl w:val="0"/>
          <w:numId w:val="12"/>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项目列表</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13"/>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按领域分类（如住宅项目、市政工程、地标建筑）；</w:t>
      </w:r>
    </w:p>
    <w:p>
      <w:pPr>
        <w:keepNext w:val="0"/>
        <w:keepLines w:val="0"/>
        <w:widowControl/>
        <w:numPr>
          <w:ilvl w:val="1"/>
          <w:numId w:val="13"/>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每个项目注明：项目名称、地点、规模（面积 / 投资额）、工期、角色（总包 / 分包）、技术难点及亮点。</w:t>
      </w:r>
    </w:p>
    <w:p>
      <w:pPr>
        <w:spacing w:line="600" w:lineRule="auto"/>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 xml:space="preserve">水利   </w:t>
      </w:r>
      <w:r>
        <w:rPr>
          <w:rFonts w:hint="eastAsia" w:ascii="宋体" w:hAnsi="宋体" w:eastAsia="宋体" w:cs="宋体"/>
          <w:spacing w:val="-2"/>
          <w:sz w:val="28"/>
          <w:szCs w:val="28"/>
        </w:rPr>
        <w:t>河南省商丘市睢县惠济河重点河段治理工程一标段</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河道治理工程，项目地址：</w:t>
      </w:r>
      <w:r>
        <w:rPr>
          <w:rFonts w:hint="eastAsia" w:ascii="宋体" w:hAnsi="宋体" w:eastAsia="宋体" w:cs="宋体"/>
          <w:spacing w:val="-2"/>
          <w:sz w:val="28"/>
          <w:szCs w:val="28"/>
        </w:rPr>
        <w:t>睢县</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总包，合同金额</w:t>
      </w:r>
      <w:r>
        <w:rPr>
          <w:rFonts w:hint="eastAsia" w:ascii="宋体" w:hAnsi="宋体" w:eastAsia="宋体" w:cs="宋体"/>
          <w:spacing w:val="-2"/>
          <w:sz w:val="28"/>
          <w:szCs w:val="28"/>
        </w:rPr>
        <w:t>1252</w:t>
      </w:r>
      <w:r>
        <w:rPr>
          <w:rFonts w:hint="eastAsia" w:ascii="宋体" w:hAnsi="宋体" w:eastAsia="宋体" w:cs="宋体"/>
          <w:spacing w:val="-2"/>
          <w:sz w:val="28"/>
          <w:szCs w:val="28"/>
          <w:lang w:val="en-US" w:eastAsia="zh-CN"/>
        </w:rPr>
        <w:t>万， 180日历天。</w:t>
      </w:r>
    </w:p>
    <w:p>
      <w:pPr>
        <w:spacing w:line="600" w:lineRule="auto"/>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 xml:space="preserve">水利   </w:t>
      </w:r>
      <w:r>
        <w:rPr>
          <w:rFonts w:hint="eastAsia" w:ascii="宋体" w:hAnsi="宋体" w:eastAsia="宋体" w:cs="宋体"/>
          <w:spacing w:val="-2"/>
          <w:sz w:val="28"/>
          <w:szCs w:val="28"/>
        </w:rPr>
        <w:t>周口市郸城县茨河崔家沟口—晋沟河口段治理工程九标段</w:t>
      </w:r>
      <w:r>
        <w:rPr>
          <w:rFonts w:hint="eastAsia" w:ascii="宋体" w:hAnsi="宋体" w:eastAsia="宋体" w:cs="宋体"/>
          <w:spacing w:val="-2"/>
          <w:sz w:val="28"/>
          <w:szCs w:val="28"/>
          <w:lang w:val="en-US" w:eastAsia="zh-CN"/>
        </w:rPr>
        <w:t>，河道治理工程，项目地址：</w:t>
      </w:r>
      <w:r>
        <w:rPr>
          <w:rFonts w:hint="eastAsia" w:ascii="宋体" w:hAnsi="宋体" w:eastAsia="宋体" w:cs="宋体"/>
          <w:spacing w:val="-2"/>
          <w:sz w:val="28"/>
          <w:szCs w:val="28"/>
        </w:rPr>
        <w:t>周口</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 xml:space="preserve">总包   </w:t>
      </w:r>
      <w:r>
        <w:rPr>
          <w:rFonts w:hint="eastAsia" w:ascii="宋体" w:hAnsi="宋体" w:eastAsia="宋体" w:cs="宋体"/>
          <w:spacing w:val="-2"/>
          <w:sz w:val="28"/>
          <w:szCs w:val="28"/>
        </w:rPr>
        <w:t>343</w:t>
      </w:r>
      <w:r>
        <w:rPr>
          <w:rFonts w:hint="eastAsia" w:ascii="宋体" w:hAnsi="宋体" w:eastAsia="宋体" w:cs="宋体"/>
          <w:spacing w:val="-2"/>
          <w:sz w:val="28"/>
          <w:szCs w:val="28"/>
          <w:lang w:val="en-US" w:eastAsia="zh-CN"/>
        </w:rPr>
        <w:t xml:space="preserve"> 万 ，180日历天</w:t>
      </w:r>
    </w:p>
    <w:p>
      <w:pPr>
        <w:spacing w:line="600" w:lineRule="auto"/>
        <w:rPr>
          <w:rFonts w:hint="eastAsia" w:ascii="宋体" w:hAnsi="宋体" w:eastAsia="宋体" w:cs="宋体"/>
          <w:spacing w:val="-2"/>
          <w:sz w:val="28"/>
          <w:szCs w:val="28"/>
          <w:lang w:val="en-US" w:eastAsia="zh-CN"/>
        </w:rPr>
      </w:pPr>
      <w:bookmarkStart w:id="0" w:name="OLE_LINK2"/>
      <w:r>
        <w:rPr>
          <w:rFonts w:hint="eastAsia" w:ascii="宋体" w:hAnsi="宋体" w:eastAsia="宋体" w:cs="宋体"/>
          <w:spacing w:val="-2"/>
          <w:sz w:val="28"/>
          <w:szCs w:val="28"/>
          <w:lang w:val="en-US" w:eastAsia="zh-CN"/>
        </w:rPr>
        <w:t xml:space="preserve">建筑  </w:t>
      </w:r>
      <w:r>
        <w:rPr>
          <w:rFonts w:hint="eastAsia" w:ascii="宋体" w:hAnsi="宋体" w:eastAsia="宋体" w:cs="宋体"/>
          <w:spacing w:val="-2"/>
          <w:sz w:val="28"/>
          <w:szCs w:val="28"/>
        </w:rPr>
        <w:t>2023年太康县乡村振兴养殖及冷库产业项目一标段</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钢结构工程，项目地址：</w:t>
      </w:r>
      <w:r>
        <w:rPr>
          <w:rFonts w:hint="eastAsia" w:ascii="宋体" w:hAnsi="宋体" w:eastAsia="宋体" w:cs="宋体"/>
          <w:spacing w:val="-2"/>
          <w:sz w:val="28"/>
          <w:szCs w:val="28"/>
        </w:rPr>
        <w:t>太康</w:t>
      </w:r>
      <w:r>
        <w:rPr>
          <w:rFonts w:hint="eastAsia" w:ascii="宋体" w:hAnsi="宋体" w:eastAsia="宋体" w:cs="宋体"/>
          <w:spacing w:val="-2"/>
          <w:sz w:val="28"/>
          <w:szCs w:val="28"/>
          <w:lang w:val="en-US" w:eastAsia="zh-CN"/>
        </w:rPr>
        <w:t>总包 1098万    180日历天</w:t>
      </w:r>
    </w:p>
    <w:bookmarkEnd w:id="0"/>
    <w:p>
      <w:pPr>
        <w:spacing w:line="600" w:lineRule="auto"/>
      </w:pPr>
      <w:r>
        <w:rPr>
          <w:rFonts w:hint="eastAsia" w:ascii="宋体" w:hAnsi="宋体" w:eastAsia="宋体" w:cs="宋体"/>
          <w:spacing w:val="-2"/>
          <w:sz w:val="28"/>
          <w:szCs w:val="28"/>
          <w:lang w:val="en-US" w:eastAsia="zh-CN"/>
        </w:rPr>
        <w:t xml:space="preserve">市政  </w:t>
      </w:r>
      <w:r>
        <w:rPr>
          <w:rFonts w:hint="eastAsia" w:ascii="宋体" w:hAnsi="宋体" w:eastAsia="宋体" w:cs="宋体"/>
          <w:spacing w:val="-2"/>
          <w:sz w:val="28"/>
          <w:szCs w:val="28"/>
        </w:rPr>
        <w:t>2023 年杞县村组道路和产业道路项目</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道路工程，项目地址：</w:t>
      </w:r>
      <w:r>
        <w:rPr>
          <w:rFonts w:hint="eastAsia" w:ascii="宋体" w:hAnsi="宋体" w:eastAsia="宋体" w:cs="宋体"/>
          <w:spacing w:val="-2"/>
          <w:sz w:val="28"/>
          <w:szCs w:val="28"/>
        </w:rPr>
        <w:t>杞县2标段</w:t>
      </w:r>
      <w:r>
        <w:rPr>
          <w:rFonts w:hint="eastAsia" w:ascii="宋体" w:hAnsi="宋体" w:eastAsia="宋体" w:cs="宋体"/>
          <w:spacing w:val="-2"/>
          <w:sz w:val="28"/>
          <w:szCs w:val="28"/>
          <w:lang w:val="en-US" w:eastAsia="zh-CN"/>
        </w:rPr>
        <w:t xml:space="preserve">   总包   157万     60日历天</w:t>
      </w:r>
      <w:r>
        <w:rPr>
          <w:rFonts w:hint="default"/>
          <w:spacing w:val="-2"/>
        </w:rPr>
        <w:br w:type="page"/>
      </w:r>
    </w:p>
    <w:p>
      <w:pPr>
        <w:keepNext w:val="0"/>
        <w:keepLines w:val="0"/>
        <w:widowControl/>
        <w:numPr>
          <w:ilvl w:val="0"/>
          <w:numId w:val="12"/>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代表性项目详情</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1"/>
          <w:numId w:val="14"/>
        </w:numPr>
        <w:suppressLineNumbers w:val="0"/>
        <w:pBdr>
          <w:left w:val="none" w:color="auto" w:sz="0" w:space="0"/>
        </w:pBdr>
        <w:tabs>
          <w:tab w:val="left" w:pos="1440"/>
        </w:tabs>
        <w:spacing w:before="0" w:beforeAutospacing="1" w:after="0" w:afterAutospacing="1"/>
        <w:ind w:left="1440" w:hanging="360"/>
      </w:pPr>
      <w:r>
        <w:rPr>
          <w:rFonts w:hint="default" w:ascii="Segoe UI" w:hAnsi="Segoe UI" w:eastAsia="Segoe UI" w:cs="Segoe UI"/>
          <w:i w:val="0"/>
          <w:iCs w:val="0"/>
          <w:caps w:val="0"/>
          <w:color w:val="000000"/>
          <w:spacing w:val="0"/>
          <w:sz w:val="24"/>
          <w:szCs w:val="24"/>
          <w:shd w:val="clear" w:fill="FFFFFF"/>
        </w:rPr>
        <w:t>选取 1-2 个知名项目，配图片（如有），详细说明项目影响力、技术创新或社会价值（如民生工程、地标性建筑）。</w:t>
      </w:r>
    </w:p>
    <w:p>
      <w:pPr>
        <w:spacing w:line="600" w:lineRule="auto"/>
        <w:rPr>
          <w:rFonts w:hint="eastAsia"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 xml:space="preserve">建筑  </w:t>
      </w:r>
      <w:r>
        <w:rPr>
          <w:rFonts w:hint="eastAsia" w:ascii="宋体" w:hAnsi="宋体" w:eastAsia="宋体" w:cs="宋体"/>
          <w:i w:val="0"/>
          <w:iCs w:val="0"/>
          <w:caps w:val="0"/>
          <w:color w:val="000000"/>
          <w:spacing w:val="0"/>
          <w:sz w:val="30"/>
          <w:szCs w:val="30"/>
        </w:rPr>
        <w:t>2023年太康县乡村振兴养殖及冷库产业项目一标段</w:t>
      </w:r>
      <w:r>
        <w:rPr>
          <w:rFonts w:hint="eastAsia" w:ascii="宋体" w:hAnsi="宋体" w:eastAsia="宋体" w:cs="宋体"/>
          <w:i w:val="0"/>
          <w:iCs w:val="0"/>
          <w:caps w:val="0"/>
          <w:color w:val="000000"/>
          <w:spacing w:val="0"/>
          <w:sz w:val="30"/>
          <w:szCs w:val="30"/>
          <w:lang w:eastAsia="zh-CN"/>
        </w:rPr>
        <w:t>，</w:t>
      </w:r>
      <w:r>
        <w:rPr>
          <w:rFonts w:hint="eastAsia" w:ascii="宋体" w:hAnsi="宋体" w:eastAsia="宋体" w:cs="宋体"/>
          <w:i w:val="0"/>
          <w:iCs w:val="0"/>
          <w:caps w:val="0"/>
          <w:color w:val="000000"/>
          <w:spacing w:val="0"/>
          <w:sz w:val="30"/>
          <w:szCs w:val="30"/>
          <w:lang w:val="en-US" w:eastAsia="zh-CN"/>
        </w:rPr>
        <w:t>钢结构工程，项目地址：</w:t>
      </w:r>
      <w:r>
        <w:rPr>
          <w:rFonts w:hint="eastAsia" w:ascii="宋体" w:hAnsi="宋体" w:eastAsia="宋体" w:cs="宋体"/>
          <w:i w:val="0"/>
          <w:iCs w:val="0"/>
          <w:caps w:val="0"/>
          <w:color w:val="000000"/>
          <w:spacing w:val="0"/>
          <w:sz w:val="30"/>
          <w:szCs w:val="30"/>
        </w:rPr>
        <w:t>太康</w:t>
      </w:r>
      <w:r>
        <w:rPr>
          <w:rFonts w:hint="eastAsia" w:ascii="宋体" w:hAnsi="宋体" w:eastAsia="宋体" w:cs="宋体"/>
          <w:i w:val="0"/>
          <w:iCs w:val="0"/>
          <w:caps w:val="0"/>
          <w:color w:val="000000"/>
          <w:spacing w:val="0"/>
          <w:sz w:val="30"/>
          <w:szCs w:val="30"/>
          <w:lang w:val="en-US" w:eastAsia="zh-CN"/>
        </w:rPr>
        <w:t>总包 1098万， 180日历天</w:t>
      </w:r>
    </w:p>
    <w:p>
      <w:pPr>
        <w:spacing w:line="600" w:lineRule="auto"/>
        <w:rPr>
          <w:rFonts w:hint="eastAsia" w:ascii="宋体" w:hAnsi="宋体" w:eastAsia="宋体" w:cs="宋体"/>
          <w:i w:val="0"/>
          <w:iCs w:val="0"/>
          <w:caps w:val="0"/>
          <w:color w:val="000000"/>
          <w:spacing w:val="0"/>
          <w:sz w:val="30"/>
          <w:szCs w:val="30"/>
          <w:lang w:val="en-US" w:eastAsia="zh-CN"/>
        </w:rPr>
      </w:pPr>
      <w:r>
        <w:rPr>
          <w:rFonts w:hint="eastAsia" w:ascii="宋体" w:hAnsi="宋体" w:eastAsia="宋体" w:cs="宋体"/>
          <w:i w:val="0"/>
          <w:iCs w:val="0"/>
          <w:caps w:val="0"/>
          <w:color w:val="000000"/>
          <w:spacing w:val="0"/>
          <w:sz w:val="30"/>
          <w:szCs w:val="30"/>
          <w:lang w:val="en-US" w:eastAsia="zh-CN"/>
        </w:rPr>
        <w:t>社会价值：</w:t>
      </w:r>
      <w:r>
        <w:rPr>
          <w:rFonts w:hint="eastAsia" w:ascii="宋体" w:hAnsi="宋体" w:eastAsia="宋体" w:cs="宋体"/>
          <w:i w:val="0"/>
          <w:iCs w:val="0"/>
          <w:caps w:val="0"/>
          <w:color w:val="000000"/>
          <w:spacing w:val="0"/>
          <w:sz w:val="30"/>
          <w:szCs w:val="30"/>
        </w:rPr>
        <w:t>通过资源和优势互补，推进农村一二三产业深度融合发展，让绿色成为乡村振兴的底色。在此基础上实现了农业产业化升级，促进农村一二三产业融合发展，也为助力郏县乡村振兴，发展绿色能源经济提供示范带动作用。</w:t>
      </w:r>
    </w:p>
    <w:p>
      <w:pPr>
        <w:keepNext w:val="0"/>
        <w:keepLines w:val="0"/>
        <w:widowControl/>
        <w:numPr>
          <w:ilvl w:val="0"/>
          <w:numId w:val="0"/>
        </w:numPr>
        <w:suppressLineNumbers w:val="0"/>
        <w:pBdr>
          <w:left w:val="none" w:color="auto" w:sz="0" w:space="0"/>
        </w:pBdr>
        <w:spacing w:before="0" w:beforeAutospacing="1" w:after="0" w:afterAutospacing="1"/>
        <w:jc w:val="both"/>
        <w:rPr>
          <w:rFonts w:hint="eastAsia" w:ascii="Segoe UI" w:hAnsi="Segoe UI" w:eastAsia="宋体" w:cs="Segoe UI"/>
          <w:i w:val="0"/>
          <w:iCs w:val="0"/>
          <w:caps w:val="0"/>
          <w:color w:val="000000"/>
          <w:spacing w:val="0"/>
          <w:sz w:val="24"/>
          <w:szCs w:val="24"/>
          <w:shd w:val="clear" w:fill="FFFFFF"/>
          <w:lang w:eastAsia="zh-CN"/>
        </w:rPr>
      </w:pPr>
      <w:r>
        <w:rPr>
          <w:rFonts w:hint="eastAsia" w:ascii="Segoe UI" w:hAnsi="Segoe UI" w:eastAsia="宋体" w:cs="Segoe UI"/>
          <w:i w:val="0"/>
          <w:iCs w:val="0"/>
          <w:caps w:val="0"/>
          <w:color w:val="000000"/>
          <w:spacing w:val="0"/>
          <w:sz w:val="24"/>
          <w:szCs w:val="24"/>
          <w:shd w:val="clear" w:fill="FFFFFF"/>
          <w:lang w:eastAsia="zh-CN"/>
        </w:rPr>
        <w:drawing>
          <wp:inline distT="0" distB="0" distL="114300" distR="114300">
            <wp:extent cx="5266690" cy="7019925"/>
            <wp:effectExtent l="0" t="0" r="10160" b="9525"/>
            <wp:docPr id="2" name="图片 2" descr="d98ddbaedaf8f2a151d4a426bad0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8ddbaedaf8f2a151d4a426bad0d04"/>
                    <pic:cNvPicPr>
                      <a:picLocks noChangeAspect="1"/>
                    </pic:cNvPicPr>
                  </pic:nvPicPr>
                  <pic:blipFill>
                    <a:blip r:embed="rId12"/>
                    <a:stretch>
                      <a:fillRect/>
                    </a:stretch>
                  </pic:blipFill>
                  <pic:spPr>
                    <a:xfrm>
                      <a:off x="0" y="0"/>
                      <a:ext cx="5266690" cy="7019925"/>
                    </a:xfrm>
                    <a:prstGeom prst="rect">
                      <a:avLst/>
                    </a:prstGeom>
                  </pic:spPr>
                </pic:pic>
              </a:graphicData>
            </a:graphic>
          </wp:inline>
        </w:drawing>
      </w:r>
    </w:p>
    <w:p>
      <w:pPr>
        <w:rPr>
          <w:rFonts w:hint="eastAsia" w:ascii="Segoe UI" w:hAnsi="Segoe UI" w:eastAsia="宋体" w:cs="Segoe UI"/>
          <w:i w:val="0"/>
          <w:iCs w:val="0"/>
          <w:caps w:val="0"/>
          <w:color w:val="000000"/>
          <w:spacing w:val="0"/>
          <w:sz w:val="24"/>
          <w:szCs w:val="24"/>
          <w:shd w:val="clear" w:fill="FFFFFF"/>
          <w:lang w:eastAsia="zh-CN"/>
        </w:rPr>
      </w:pPr>
      <w:r>
        <w:rPr>
          <w:rFonts w:hint="eastAsia" w:ascii="Segoe UI" w:hAnsi="Segoe UI" w:eastAsia="宋体" w:cs="Segoe UI"/>
          <w:i w:val="0"/>
          <w:iCs w:val="0"/>
          <w:caps w:val="0"/>
          <w:color w:val="000000"/>
          <w:spacing w:val="0"/>
          <w:sz w:val="24"/>
          <w:szCs w:val="24"/>
          <w:shd w:val="clear" w:fill="FFFFFF"/>
          <w:lang w:eastAsia="zh-CN"/>
        </w:rPr>
        <w:br w:type="page"/>
      </w:r>
    </w:p>
    <w:p>
      <w:pPr>
        <w:keepNext w:val="0"/>
        <w:keepLines w:val="0"/>
        <w:widowControl/>
        <w:numPr>
          <w:ilvl w:val="0"/>
          <w:numId w:val="0"/>
        </w:numPr>
        <w:suppressLineNumbers w:val="0"/>
        <w:pBdr>
          <w:left w:val="none" w:color="auto" w:sz="0" w:space="0"/>
        </w:pBdr>
        <w:spacing w:before="0" w:beforeAutospacing="1" w:after="0" w:afterAutospacing="1"/>
        <w:jc w:val="both"/>
        <w:rPr>
          <w:rFonts w:hint="eastAsia" w:ascii="Segoe UI" w:hAnsi="Segoe UI" w:eastAsia="宋体" w:cs="Segoe UI"/>
          <w:i w:val="0"/>
          <w:iCs w:val="0"/>
          <w:caps w:val="0"/>
          <w:color w:val="000000"/>
          <w:spacing w:val="0"/>
          <w:sz w:val="24"/>
          <w:szCs w:val="24"/>
          <w:shd w:val="clear" w:fill="FFFFFF"/>
          <w:lang w:eastAsia="zh-CN"/>
        </w:rPr>
      </w:pPr>
      <w:r>
        <w:rPr>
          <w:rFonts w:hint="eastAsia" w:ascii="Segoe UI" w:hAnsi="Segoe UI" w:eastAsia="宋体" w:cs="Segoe UI"/>
          <w:i w:val="0"/>
          <w:iCs w:val="0"/>
          <w:caps w:val="0"/>
          <w:color w:val="000000"/>
          <w:spacing w:val="0"/>
          <w:sz w:val="24"/>
          <w:szCs w:val="24"/>
          <w:shd w:val="clear" w:fill="FFFFFF"/>
          <w:lang w:eastAsia="zh-CN"/>
        </w:rPr>
        <w:drawing>
          <wp:anchor distT="0" distB="0" distL="114300" distR="114300" simplePos="0" relativeHeight="251660288" behindDoc="0" locked="0" layoutInCell="1" allowOverlap="1">
            <wp:simplePos x="0" y="0"/>
            <wp:positionH relativeFrom="column">
              <wp:posOffset>401320</wp:posOffset>
            </wp:positionH>
            <wp:positionV relativeFrom="paragraph">
              <wp:posOffset>3561715</wp:posOffset>
            </wp:positionV>
            <wp:extent cx="3890645" cy="5186045"/>
            <wp:effectExtent l="0" t="0" r="14605" b="14605"/>
            <wp:wrapNone/>
            <wp:docPr id="11" name="图片 11" descr="84c1e55b05448993908469475637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4c1e55b05448993908469475637b97"/>
                    <pic:cNvPicPr>
                      <a:picLocks noChangeAspect="1"/>
                    </pic:cNvPicPr>
                  </pic:nvPicPr>
                  <pic:blipFill>
                    <a:blip r:embed="rId13"/>
                    <a:stretch>
                      <a:fillRect/>
                    </a:stretch>
                  </pic:blipFill>
                  <pic:spPr>
                    <a:xfrm>
                      <a:off x="0" y="0"/>
                      <a:ext cx="3890645" cy="5186045"/>
                    </a:xfrm>
                    <a:prstGeom prst="rect">
                      <a:avLst/>
                    </a:prstGeom>
                  </pic:spPr>
                </pic:pic>
              </a:graphicData>
            </a:graphic>
          </wp:anchor>
        </w:drawing>
      </w:r>
      <w:r>
        <w:rPr>
          <w:rFonts w:hint="eastAsia" w:ascii="Segoe UI" w:hAnsi="Segoe UI" w:eastAsia="宋体" w:cs="Segoe UI"/>
          <w:i w:val="0"/>
          <w:iCs w:val="0"/>
          <w:caps w:val="0"/>
          <w:color w:val="000000"/>
          <w:spacing w:val="0"/>
          <w:sz w:val="24"/>
          <w:szCs w:val="24"/>
          <w:shd w:val="clear" w:fill="FFFFFF"/>
          <w:lang w:eastAsia="zh-CN"/>
        </w:rPr>
        <w:drawing>
          <wp:inline distT="0" distB="0" distL="114300" distR="114300">
            <wp:extent cx="4560570" cy="3422015"/>
            <wp:effectExtent l="0" t="0" r="11430" b="6985"/>
            <wp:docPr id="7" name="图片 7" descr="8df87b7b9e312737542e18e3738d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df87b7b9e312737542e18e3738d167"/>
                    <pic:cNvPicPr>
                      <a:picLocks noChangeAspect="1"/>
                    </pic:cNvPicPr>
                  </pic:nvPicPr>
                  <pic:blipFill>
                    <a:blip r:embed="rId14"/>
                    <a:stretch>
                      <a:fillRect/>
                    </a:stretch>
                  </pic:blipFill>
                  <pic:spPr>
                    <a:xfrm>
                      <a:off x="0" y="0"/>
                      <a:ext cx="4560570" cy="3422015"/>
                    </a:xfrm>
                    <a:prstGeom prst="rect">
                      <a:avLst/>
                    </a:prstGeom>
                  </pic:spPr>
                </pic:pic>
              </a:graphicData>
            </a:graphic>
          </wp:inline>
        </w:drawing>
      </w:r>
    </w:p>
    <w:p>
      <w:pPr>
        <w:rPr>
          <w:rFonts w:hint="eastAsia" w:ascii="Segoe UI" w:hAnsi="Segoe UI" w:eastAsia="宋体" w:cs="Segoe UI"/>
          <w:i w:val="0"/>
          <w:iCs w:val="0"/>
          <w:caps w:val="0"/>
          <w:color w:val="000000"/>
          <w:spacing w:val="0"/>
          <w:sz w:val="24"/>
          <w:szCs w:val="24"/>
          <w:shd w:val="clear" w:fill="FFFFFF"/>
          <w:lang w:eastAsia="zh-CN"/>
        </w:rPr>
      </w:pPr>
      <w:r>
        <w:rPr>
          <w:rFonts w:hint="eastAsia" w:ascii="Segoe UI" w:hAnsi="Segoe UI" w:eastAsia="宋体" w:cs="Segoe UI"/>
          <w:i w:val="0"/>
          <w:iCs w:val="0"/>
          <w:caps w:val="0"/>
          <w:color w:val="000000"/>
          <w:spacing w:val="0"/>
          <w:sz w:val="24"/>
          <w:szCs w:val="24"/>
          <w:shd w:val="clear" w:fill="FFFFFF"/>
          <w:lang w:eastAsia="zh-CN"/>
        </w:rPr>
        <w:br w:type="page"/>
      </w:r>
    </w:p>
    <w:p>
      <w:pPr>
        <w:keepNext w:val="0"/>
        <w:keepLines w:val="0"/>
        <w:widowControl/>
        <w:numPr>
          <w:ilvl w:val="0"/>
          <w:numId w:val="0"/>
        </w:numPr>
        <w:suppressLineNumbers w:val="0"/>
        <w:pBdr>
          <w:left w:val="none" w:color="auto" w:sz="0" w:space="0"/>
        </w:pBdr>
        <w:spacing w:before="0" w:beforeAutospacing="1" w:after="0" w:afterAutospacing="1"/>
        <w:jc w:val="both"/>
        <w:rPr>
          <w:rFonts w:hint="eastAsia" w:ascii="Segoe UI" w:hAnsi="Segoe UI" w:eastAsia="宋体" w:cs="Segoe UI"/>
          <w:i w:val="0"/>
          <w:iCs w:val="0"/>
          <w:caps w:val="0"/>
          <w:color w:val="000000"/>
          <w:spacing w:val="0"/>
          <w:sz w:val="24"/>
          <w:szCs w:val="24"/>
          <w:shd w:val="clear" w:fill="FFFFFF"/>
          <w:lang w:eastAsia="zh-CN"/>
        </w:rPr>
      </w:pP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六、企业理念与文化</w:t>
      </w:r>
    </w:p>
    <w:p>
      <w:pPr>
        <w:keepNext w:val="0"/>
        <w:keepLines w:val="0"/>
        <w:widowControl/>
        <w:numPr>
          <w:ilvl w:val="0"/>
          <w:numId w:val="15"/>
        </w:numPr>
        <w:suppressLineNumbers w:val="0"/>
        <w:pBdr>
          <w:left w:val="none" w:color="auto" w:sz="0" w:space="0"/>
        </w:pBdr>
        <w:spacing w:before="0" w:beforeAutospacing="1" w:after="0" w:afterAutospacing="1"/>
        <w:ind w:left="720" w:hanging="360"/>
        <w:rPr>
          <w:rFonts w:hint="default" w:ascii="Segoe UI" w:hAnsi="Segoe UI" w:eastAsia="Segoe UI" w:cs="Segoe UI"/>
          <w:i w:val="0"/>
          <w:iCs w:val="0"/>
          <w:caps w:val="0"/>
          <w:color w:val="000000"/>
          <w:spacing w:val="0"/>
          <w:sz w:val="24"/>
          <w:szCs w:val="24"/>
          <w:shd w:val="clear" w:fill="FFFFFF"/>
        </w:rPr>
      </w:pPr>
      <w:bookmarkStart w:id="1" w:name="OLE_LINK1"/>
      <w:r>
        <w:rPr>
          <w:rStyle w:val="5"/>
          <w:rFonts w:hint="default" w:ascii="Segoe UI" w:hAnsi="Segoe UI" w:eastAsia="Segoe UI" w:cs="Segoe UI"/>
          <w:b/>
          <w:bCs/>
          <w:i w:val="0"/>
          <w:iCs w:val="0"/>
          <w:caps w:val="0"/>
          <w:color w:val="000000"/>
          <w:spacing w:val="0"/>
          <w:sz w:val="24"/>
          <w:szCs w:val="24"/>
          <w:shd w:val="clear" w:fill="FFFFFF"/>
        </w:rPr>
        <w:t>核心价值观</w:t>
      </w:r>
      <w:bookmarkEnd w:id="1"/>
      <w:r>
        <w:rPr>
          <w:rFonts w:hint="default" w:ascii="Segoe UI" w:hAnsi="Segoe UI" w:eastAsia="Segoe UI" w:cs="Segoe UI"/>
          <w:i w:val="0"/>
          <w:iCs w:val="0"/>
          <w:caps w:val="0"/>
          <w:color w:val="000000"/>
          <w:spacing w:val="0"/>
          <w:sz w:val="24"/>
          <w:szCs w:val="24"/>
          <w:shd w:val="clear" w:fill="FFFFFF"/>
        </w:rPr>
        <w:t>：守正创新  勇争一流。</w:t>
      </w:r>
    </w:p>
    <w:p>
      <w:pPr>
        <w:keepNext w:val="0"/>
        <w:keepLines w:val="0"/>
        <w:widowControl/>
        <w:numPr>
          <w:ilvl w:val="0"/>
          <w:numId w:val="15"/>
        </w:numPr>
        <w:suppressLineNumbers w:val="0"/>
        <w:pBdr>
          <w:left w:val="none" w:color="auto" w:sz="0" w:space="0"/>
        </w:pBdr>
        <w:spacing w:before="0" w:beforeAutospacing="1" w:after="0" w:afterAutospacing="1"/>
        <w:ind w:left="720" w:hanging="360"/>
        <w:rPr>
          <w:rFonts w:hint="default" w:ascii="Segoe UI" w:hAnsi="Segoe UI" w:eastAsia="Segoe UI" w:cs="Segoe UI"/>
          <w:i w:val="0"/>
          <w:iCs w:val="0"/>
          <w:caps w:val="0"/>
          <w:color w:val="000000"/>
          <w:spacing w:val="0"/>
          <w:sz w:val="24"/>
          <w:szCs w:val="24"/>
          <w:shd w:val="clear" w:fill="FFFFFF"/>
        </w:rPr>
      </w:pPr>
      <w:r>
        <w:rPr>
          <w:rStyle w:val="5"/>
          <w:rFonts w:hint="default" w:ascii="Segoe UI" w:hAnsi="Segoe UI" w:eastAsia="Segoe UI" w:cs="Segoe UI"/>
          <w:b/>
          <w:bCs/>
          <w:i w:val="0"/>
          <w:iCs w:val="0"/>
          <w:caps w:val="0"/>
          <w:color w:val="000000"/>
          <w:spacing w:val="0"/>
          <w:sz w:val="24"/>
          <w:szCs w:val="24"/>
          <w:shd w:val="clear" w:fill="FFFFFF"/>
        </w:rPr>
        <w:t>企业使命</w:t>
      </w:r>
      <w:r>
        <w:rPr>
          <w:rFonts w:hint="default" w:ascii="Segoe UI" w:hAnsi="Segoe UI" w:eastAsia="Segoe UI" w:cs="Segoe UI"/>
          <w:i w:val="0"/>
          <w:iCs w:val="0"/>
          <w:caps w:val="0"/>
          <w:color w:val="000000"/>
          <w:spacing w:val="0"/>
          <w:sz w:val="24"/>
          <w:szCs w:val="24"/>
          <w:shd w:val="clear" w:fill="FFFFFF"/>
        </w:rPr>
        <w:t>：通过高标准的施工过程和质量保障，为客户提供满意的建筑工程服务。</w:t>
      </w:r>
    </w:p>
    <w:p>
      <w:pPr>
        <w:keepNext w:val="0"/>
        <w:keepLines w:val="0"/>
        <w:widowControl/>
        <w:numPr>
          <w:ilvl w:val="0"/>
          <w:numId w:val="15"/>
        </w:numPr>
        <w:suppressLineNumbers w:val="0"/>
        <w:pBdr>
          <w:left w:val="none" w:color="auto" w:sz="0" w:space="0"/>
        </w:pBdr>
        <w:spacing w:before="0" w:beforeAutospacing="1" w:after="0" w:afterAutospacing="1"/>
        <w:ind w:left="720" w:hanging="360"/>
        <w:rPr>
          <w:rFonts w:hint="default" w:ascii="Segoe UI" w:hAnsi="Segoe UI" w:eastAsia="Segoe UI" w:cs="Segoe UI"/>
          <w:i w:val="0"/>
          <w:iCs w:val="0"/>
          <w:caps w:val="0"/>
          <w:color w:val="000000"/>
          <w:spacing w:val="0"/>
          <w:sz w:val="24"/>
          <w:szCs w:val="24"/>
          <w:shd w:val="clear" w:fill="FFFFFF"/>
        </w:rPr>
      </w:pPr>
      <w:r>
        <w:rPr>
          <w:rStyle w:val="5"/>
          <w:rFonts w:hint="default" w:ascii="Segoe UI" w:hAnsi="Segoe UI" w:eastAsia="Segoe UI" w:cs="Segoe UI"/>
          <w:b/>
          <w:bCs/>
          <w:i w:val="0"/>
          <w:iCs w:val="0"/>
          <w:caps w:val="0"/>
          <w:color w:val="000000"/>
          <w:spacing w:val="0"/>
          <w:sz w:val="24"/>
          <w:szCs w:val="24"/>
          <w:shd w:val="clear" w:fill="FFFFFF"/>
        </w:rPr>
        <w:t>发展愿景：</w:t>
      </w:r>
      <w:r>
        <w:rPr>
          <w:rFonts w:hint="default" w:ascii="Segoe UI" w:hAnsi="Segoe UI" w:eastAsia="Segoe UI" w:cs="Segoe UI"/>
          <w:i w:val="0"/>
          <w:iCs w:val="0"/>
          <w:caps w:val="0"/>
          <w:color w:val="000000"/>
          <w:spacing w:val="0"/>
          <w:sz w:val="24"/>
          <w:szCs w:val="24"/>
          <w:shd w:val="clear" w:fill="FFFFFF"/>
        </w:rPr>
        <w:t>如成为区域龙头。</w:t>
      </w:r>
    </w:p>
    <w:p>
      <w:pPr>
        <w:keepNext w:val="0"/>
        <w:keepLines w:val="0"/>
        <w:widowControl/>
        <w:numPr>
          <w:ilvl w:val="0"/>
          <w:numId w:val="15"/>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社会责任</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为农民工提供就业岗位。</w:t>
      </w: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七、联系方式与合作渠道</w:t>
      </w:r>
    </w:p>
    <w:p>
      <w:pPr>
        <w:keepNext w:val="0"/>
        <w:keepLines w:val="0"/>
        <w:widowControl/>
        <w:numPr>
          <w:ilvl w:val="0"/>
          <w:numId w:val="16"/>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官方信息</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电话：15538247777</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16"/>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联络方式</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负责人：胡鹏铜，电话 15538247777</w:t>
      </w:r>
      <w:r>
        <w:rPr>
          <w:rFonts w:hint="default" w:ascii="Segoe UI" w:hAnsi="Segoe UI" w:eastAsia="Segoe UI" w:cs="Segoe UI"/>
          <w:i w:val="0"/>
          <w:iCs w:val="0"/>
          <w:caps w:val="0"/>
          <w:color w:val="000000"/>
          <w:spacing w:val="0"/>
          <w:sz w:val="24"/>
          <w:szCs w:val="24"/>
          <w:shd w:val="clear" w:fill="FFFFFF"/>
        </w:rPr>
        <w:t>。</w:t>
      </w:r>
    </w:p>
    <w:p>
      <w:pPr>
        <w:pStyle w:val="2"/>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rPr>
      </w:pPr>
      <w:r>
        <w:rPr>
          <w:rStyle w:val="5"/>
          <w:rFonts w:hint="default" w:ascii="Segoe UI" w:hAnsi="Segoe UI" w:eastAsia="Segoe UI" w:cs="Segoe UI"/>
          <w:b/>
          <w:bCs/>
          <w:i w:val="0"/>
          <w:iCs w:val="0"/>
          <w:caps w:val="0"/>
          <w:color w:val="000000"/>
          <w:spacing w:val="0"/>
          <w:shd w:val="clear" w:fill="FFFFFF"/>
        </w:rPr>
        <w:t>八、其他补充内容（可选）</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20"/>
        <w:jc w:val="left"/>
        <w:rPr>
          <w:rFonts w:hint="eastAsia" w:ascii="Helvetica Neue" w:hAnsi="Helvetica Neue" w:cs="Helvetica Neue"/>
          <w:color w:val="000000"/>
          <w:kern w:val="0"/>
          <w:sz w:val="26"/>
          <w:szCs w:val="26"/>
        </w:rPr>
      </w:pPr>
      <w:r>
        <w:rPr>
          <w:rStyle w:val="5"/>
          <w:rFonts w:hint="default" w:ascii="Segoe UI" w:hAnsi="Segoe UI" w:eastAsia="Segoe UI" w:cs="Segoe UI"/>
          <w:b/>
          <w:bCs/>
          <w:i w:val="0"/>
          <w:iCs w:val="0"/>
          <w:caps w:val="0"/>
          <w:color w:val="000000"/>
          <w:spacing w:val="0"/>
          <w:sz w:val="24"/>
          <w:szCs w:val="24"/>
          <w:shd w:val="clear" w:fill="FFFFFF"/>
        </w:rPr>
        <w:t>企业发展历程</w:t>
      </w:r>
      <w:r>
        <w:rPr>
          <w:rFonts w:hint="default" w:ascii="Segoe UI" w:hAnsi="Segoe UI" w:eastAsia="Segoe UI" w:cs="Segoe UI"/>
          <w:i w:val="0"/>
          <w:iCs w:val="0"/>
          <w:caps w:val="0"/>
          <w:color w:val="000000"/>
          <w:spacing w:val="0"/>
          <w:sz w:val="24"/>
          <w:szCs w:val="24"/>
          <w:shd w:val="clear" w:fill="FFFFFF"/>
        </w:rPr>
        <w:t>：</w:t>
      </w:r>
      <w:r>
        <w:rPr>
          <w:rFonts w:hint="eastAsia" w:ascii="Helvetica Neue" w:hAnsi="Helvetica Neue" w:cs="Helvetica Neue"/>
          <w:color w:val="000000"/>
          <w:kern w:val="0"/>
          <w:sz w:val="26"/>
          <w:szCs w:val="26"/>
        </w:rPr>
        <w:t>公司</w:t>
      </w:r>
      <w:r>
        <w:rPr>
          <w:rFonts w:ascii="Helvetica Neue" w:hAnsi="Helvetica Neue" w:cs="Helvetica Neue"/>
          <w:color w:val="000000"/>
          <w:kern w:val="0"/>
          <w:sz w:val="26"/>
          <w:szCs w:val="26"/>
        </w:rPr>
        <w:t>成立于2</w:t>
      </w:r>
      <w:r>
        <w:rPr>
          <w:rFonts w:hint="eastAsia" w:ascii="Helvetica Neue" w:hAnsi="Helvetica Neue" w:cs="Helvetica Neue"/>
          <w:color w:val="000000"/>
          <w:kern w:val="0"/>
          <w:sz w:val="26"/>
          <w:szCs w:val="26"/>
        </w:rPr>
        <w:t>019</w:t>
      </w:r>
      <w:r>
        <w:rPr>
          <w:rFonts w:ascii="Helvetica Neue" w:hAnsi="Helvetica Neue" w:cs="Helvetica Neue"/>
          <w:color w:val="000000"/>
          <w:kern w:val="0"/>
          <w:sz w:val="26"/>
          <w:szCs w:val="26"/>
        </w:rPr>
        <w:t>年0</w:t>
      </w:r>
      <w:r>
        <w:rPr>
          <w:rFonts w:hint="eastAsia" w:ascii="Helvetica Neue" w:hAnsi="Helvetica Neue" w:cs="Helvetica Neue"/>
          <w:color w:val="000000"/>
          <w:kern w:val="0"/>
          <w:sz w:val="26"/>
          <w:szCs w:val="26"/>
        </w:rPr>
        <w:t>8</w:t>
      </w:r>
      <w:r>
        <w:rPr>
          <w:rFonts w:ascii="Helvetica Neue" w:hAnsi="Helvetica Neue" w:cs="Helvetica Neue"/>
          <w:color w:val="000000"/>
          <w:kern w:val="0"/>
          <w:sz w:val="26"/>
          <w:szCs w:val="26"/>
        </w:rPr>
        <w:t>月，公司注册资金</w:t>
      </w:r>
      <w:r>
        <w:rPr>
          <w:rFonts w:hint="eastAsia" w:ascii="Helvetica Neue" w:hAnsi="Helvetica Neue" w:cs="Helvetica Neue"/>
          <w:color w:val="000000"/>
          <w:kern w:val="0"/>
          <w:sz w:val="26"/>
          <w:szCs w:val="26"/>
        </w:rPr>
        <w:t>5000万元整</w:t>
      </w:r>
      <w:r>
        <w:rPr>
          <w:rFonts w:hint="eastAsia" w:ascii="Helvetica Neue" w:hAnsi="Helvetica Neue" w:cs="Helvetica Neue"/>
          <w:color w:val="000000"/>
          <w:kern w:val="0"/>
          <w:sz w:val="26"/>
          <w:szCs w:val="26"/>
          <w:lang w:eastAsia="zh-CN"/>
        </w:rPr>
        <w:t>，</w:t>
      </w:r>
      <w:r>
        <w:rPr>
          <w:rFonts w:ascii="Helvetica Neue" w:hAnsi="Helvetica Neue" w:cs="Helvetica Neue"/>
          <w:color w:val="000000"/>
          <w:kern w:val="0"/>
          <w:sz w:val="26"/>
          <w:szCs w:val="26"/>
        </w:rPr>
        <w:t>近年来公司</w:t>
      </w:r>
      <w:r>
        <w:rPr>
          <w:rFonts w:hint="eastAsia" w:ascii="Helvetica Neue" w:hAnsi="Helvetica Neue" w:cs="Helvetica Neue"/>
          <w:color w:val="000000"/>
          <w:kern w:val="0"/>
          <w:sz w:val="26"/>
          <w:szCs w:val="26"/>
        </w:rPr>
        <w:t>先后承建了郑州，开封，濮阳，平顶山，荥阳等地区的基本建设，</w:t>
      </w:r>
      <w:r>
        <w:rPr>
          <w:rFonts w:ascii="Helvetica Neue" w:hAnsi="Helvetica Neue" w:cs="Helvetica Neue"/>
          <w:color w:val="000000"/>
          <w:kern w:val="0"/>
          <w:sz w:val="26"/>
          <w:szCs w:val="26"/>
        </w:rPr>
        <w:t>在每一个建设项目的背后，都凝聚了</w:t>
      </w:r>
      <w:r>
        <w:rPr>
          <w:rFonts w:hint="eastAsia" w:ascii="Helvetica Neue" w:hAnsi="Helvetica Neue" w:cs="Helvetica Neue"/>
          <w:color w:val="000000"/>
          <w:kern w:val="0"/>
          <w:sz w:val="26"/>
          <w:szCs w:val="26"/>
          <w:lang w:eastAsia="zh-CN"/>
        </w:rPr>
        <w:t>昊航建工集团有限公司</w:t>
      </w:r>
      <w:r>
        <w:rPr>
          <w:rFonts w:ascii="Helvetica Neue" w:hAnsi="Helvetica Neue" w:cs="Helvetica Neue"/>
          <w:color w:val="000000"/>
          <w:kern w:val="0"/>
          <w:sz w:val="26"/>
          <w:szCs w:val="26"/>
        </w:rPr>
        <w:t>为企业、为社会、为国家谋求发展、创造价值、勇于承担的社会责任和坚定信念，牢固确定了企业在同行业的竞争优势地位</w:t>
      </w:r>
      <w:r>
        <w:rPr>
          <w:rFonts w:hint="default" w:ascii="Helvetica Neue" w:hAnsi="Helvetica Neue" w:cs="Helvetica Neue"/>
          <w:color w:val="000000"/>
          <w:kern w:val="0"/>
          <w:sz w:val="26"/>
          <w:szCs w:val="26"/>
        </w:rPr>
        <w:t>。</w:t>
      </w:r>
      <w:r>
        <w:rPr>
          <w:rFonts w:ascii="Helvetica Neue" w:hAnsi="Helvetica Neue" w:cs="Helvetica Neue"/>
          <w:color w:val="000000"/>
          <w:kern w:val="0"/>
          <w:sz w:val="26"/>
          <w:szCs w:val="26"/>
          <w:lang w:eastAsia="zh-TW"/>
        </w:rPr>
        <w:t>项目管理方面制定了相关的企业规章制度</w:t>
      </w:r>
      <w:r>
        <w:rPr>
          <w:rFonts w:hint="eastAsia" w:ascii="Helvetica Neue" w:hAnsi="Helvetica Neue" w:cs="Helvetica Neue"/>
          <w:color w:val="000000"/>
          <w:kern w:val="0"/>
          <w:sz w:val="26"/>
          <w:szCs w:val="26"/>
          <w:lang w:eastAsia="zh-TW"/>
        </w:rPr>
        <w:t>，积极</w:t>
      </w:r>
      <w:r>
        <w:rPr>
          <w:rFonts w:ascii="Helvetica Neue" w:hAnsi="Helvetica Neue" w:cs="Helvetica Neue"/>
          <w:color w:val="000000"/>
          <w:kern w:val="0"/>
          <w:sz w:val="26"/>
          <w:szCs w:val="26"/>
          <w:lang w:eastAsia="zh-TW"/>
        </w:rPr>
        <w:t>向规模经济要效益，为严格公司纪律、明确责任、提高工作效率</w:t>
      </w:r>
      <w:r>
        <w:rPr>
          <w:rFonts w:hint="eastAsia" w:ascii="Helvetica Neue" w:hAnsi="Helvetica Neue" w:cs="Helvetica Neue"/>
          <w:color w:val="000000"/>
          <w:kern w:val="0"/>
          <w:sz w:val="26"/>
          <w:szCs w:val="26"/>
          <w:lang w:eastAsia="zh-TW"/>
        </w:rPr>
        <w:t>。</w:t>
      </w:r>
      <w:r>
        <w:rPr>
          <w:rFonts w:ascii="Helvetica Neue" w:hAnsi="Helvetica Neue" w:cs="Helvetica Neue"/>
          <w:color w:val="000000"/>
          <w:kern w:val="0"/>
          <w:sz w:val="26"/>
          <w:szCs w:val="26"/>
          <w:lang w:eastAsia="zh-TW"/>
        </w:rPr>
        <w:t>并通过对公司员工的技术教育和知识考核，强</w:t>
      </w:r>
      <w:r>
        <w:rPr>
          <w:rFonts w:hint="eastAsia" w:ascii="Helvetica Neue" w:hAnsi="Helvetica Neue" w:cs="Helvetica Neue"/>
          <w:color w:val="000000"/>
          <w:kern w:val="0"/>
          <w:sz w:val="26"/>
          <w:szCs w:val="26"/>
          <w:lang w:eastAsia="zh-TW"/>
        </w:rPr>
        <w:t>化</w:t>
      </w:r>
      <w:r>
        <w:rPr>
          <w:rFonts w:ascii="Helvetica Neue" w:hAnsi="Helvetica Neue" w:cs="Helvetica Neue"/>
          <w:color w:val="000000"/>
          <w:kern w:val="0"/>
          <w:sz w:val="26"/>
          <w:szCs w:val="26"/>
          <w:lang w:eastAsia="zh-TW"/>
        </w:rPr>
        <w:t>“以人为本，安全第一”的安全主题，在施工管理中不断的争创引进了当前先进的管理体制，完善了各项规章制度</w:t>
      </w:r>
      <w:r>
        <w:rPr>
          <w:rFonts w:hint="eastAsia" w:ascii="Helvetica Neue" w:hAnsi="Helvetica Neue" w:cs="Helvetica Neue"/>
          <w:color w:val="000000"/>
          <w:kern w:val="0"/>
          <w:sz w:val="26"/>
          <w:szCs w:val="26"/>
          <w:lang w:eastAsia="zh-TW"/>
        </w:rPr>
        <w:t>。</w:t>
      </w:r>
      <w:r>
        <w:rPr>
          <w:rFonts w:ascii="Helvetica Neue" w:hAnsi="Helvetica Neue" w:cs="Helvetica Neue"/>
          <w:color w:val="000000"/>
          <w:kern w:val="0"/>
          <w:sz w:val="26"/>
          <w:szCs w:val="26"/>
          <w:lang w:eastAsia="zh-TW"/>
        </w:rPr>
        <w:t>我公司将始终坚持“百年承诺、质量至上”的质量方针</w:t>
      </w:r>
      <w:r>
        <w:rPr>
          <w:rFonts w:hint="eastAsia" w:ascii="Helvetica Neue" w:hAnsi="Helvetica Neue" w:cs="Helvetica Neue"/>
          <w:color w:val="000000"/>
          <w:kern w:val="0"/>
          <w:sz w:val="26"/>
          <w:szCs w:val="26"/>
        </w:rPr>
        <w:t>。</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20"/>
        <w:jc w:val="left"/>
        <w:rPr>
          <w:rFonts w:hint="eastAsia" w:ascii="Helvetica Neue" w:hAnsi="Helvetica Neue" w:cs="Helvetica Neue"/>
          <w:color w:val="000000"/>
          <w:kern w:val="0"/>
          <w:sz w:val="26"/>
          <w:szCs w:val="26"/>
        </w:rPr>
      </w:pPr>
      <w:r>
        <w:rPr>
          <w:rFonts w:hint="eastAsia" w:ascii="Helvetica Neue" w:hAnsi="Helvetica Neue" w:cs="Helvetica Neue"/>
          <w:color w:val="000000"/>
          <w:kern w:val="0"/>
          <w:sz w:val="26"/>
          <w:szCs w:val="26"/>
          <w:lang w:eastAsia="zh-CN"/>
        </w:rPr>
        <w:t>昊航建工集团有限公司</w:t>
      </w:r>
      <w:r>
        <w:rPr>
          <w:rFonts w:ascii="Helvetica Neue" w:hAnsi="Helvetica Neue" w:cs="Helvetica Neue"/>
          <w:color w:val="000000"/>
          <w:kern w:val="0"/>
          <w:sz w:val="26"/>
          <w:szCs w:val="26"/>
        </w:rPr>
        <w:t>正着力打造具有核心竞争力的</w:t>
      </w:r>
      <w:r>
        <w:rPr>
          <w:rFonts w:hint="eastAsia" w:ascii="Helvetica Neue" w:hAnsi="Helvetica Neue" w:cs="Helvetica Neue"/>
          <w:color w:val="000000"/>
          <w:kern w:val="0"/>
          <w:sz w:val="26"/>
          <w:szCs w:val="26"/>
        </w:rPr>
        <w:t>综合性</w:t>
      </w:r>
      <w:r>
        <w:rPr>
          <w:rFonts w:ascii="Helvetica Neue" w:hAnsi="Helvetica Neue" w:cs="Helvetica Neue"/>
          <w:color w:val="000000"/>
          <w:kern w:val="0"/>
          <w:sz w:val="26"/>
          <w:szCs w:val="26"/>
        </w:rPr>
        <w:t>建筑施工企业，热忱欢迎社会各界朋友及有识之士，携手共进，合作共赢，共创美好灿烂的明天。</w:t>
      </w:r>
    </w:p>
    <w:p>
      <w:pPr>
        <w:keepNext w:val="0"/>
        <w:keepLines w:val="0"/>
        <w:widowControl/>
        <w:numPr>
          <w:ilvl w:val="0"/>
          <w:numId w:val="17"/>
        </w:numPr>
        <w:suppressLineNumbers w:val="0"/>
        <w:pBdr>
          <w:left w:val="none" w:color="auto" w:sz="0" w:space="0"/>
        </w:pBdr>
        <w:spacing w:before="0" w:beforeAutospacing="1" w:after="0" w:afterAutospacing="1"/>
        <w:ind w:left="720" w:hanging="360"/>
      </w:pPr>
    </w:p>
    <w:p>
      <w:pPr>
        <w:keepNext w:val="0"/>
        <w:keepLines w:val="0"/>
        <w:widowControl/>
        <w:numPr>
          <w:ilvl w:val="0"/>
          <w:numId w:val="17"/>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财务与履约能力</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良好</w:t>
      </w:r>
      <w:r>
        <w:rPr>
          <w:rFonts w:hint="default" w:ascii="Segoe UI" w:hAnsi="Segoe UI" w:eastAsia="Segoe UI" w:cs="Segoe UI"/>
          <w:i w:val="0"/>
          <w:iCs w:val="0"/>
          <w:caps w:val="0"/>
          <w:color w:val="000000"/>
          <w:spacing w:val="0"/>
          <w:sz w:val="24"/>
          <w:szCs w:val="24"/>
          <w:shd w:val="clear" w:fill="FFFFFF"/>
        </w:rPr>
        <w:t>。</w:t>
      </w:r>
    </w:p>
    <w:p>
      <w:pPr>
        <w:keepNext w:val="0"/>
        <w:keepLines w:val="0"/>
        <w:widowControl/>
        <w:numPr>
          <w:ilvl w:val="0"/>
          <w:numId w:val="17"/>
        </w:numPr>
        <w:suppressLineNumbers w:val="0"/>
        <w:pBdr>
          <w:left w:val="none" w:color="auto" w:sz="0" w:space="0"/>
        </w:pBdr>
        <w:spacing w:before="0" w:beforeAutospacing="1" w:after="0" w:afterAutospacing="1"/>
        <w:ind w:left="720" w:hanging="360"/>
      </w:pPr>
      <w:r>
        <w:rPr>
          <w:rStyle w:val="5"/>
          <w:rFonts w:hint="default" w:ascii="Segoe UI" w:hAnsi="Segoe UI" w:eastAsia="Segoe UI" w:cs="Segoe UI"/>
          <w:b/>
          <w:bCs/>
          <w:i w:val="0"/>
          <w:iCs w:val="0"/>
          <w:caps w:val="0"/>
          <w:color w:val="000000"/>
          <w:spacing w:val="0"/>
          <w:sz w:val="24"/>
          <w:szCs w:val="24"/>
          <w:shd w:val="clear" w:fill="FFFFFF"/>
        </w:rPr>
        <w:t>创新与研发</w:t>
      </w:r>
      <w:r>
        <w:rPr>
          <w:rFonts w:hint="default" w:ascii="Segoe UI" w:hAnsi="Segoe UI" w:eastAsia="Segoe UI" w:cs="Segoe UI"/>
          <w:i w:val="0"/>
          <w:iCs w:val="0"/>
          <w:caps w:val="0"/>
          <w:color w:val="000000"/>
          <w:spacing w:val="0"/>
          <w:sz w:val="24"/>
          <w:szCs w:val="24"/>
          <w:shd w:val="clear" w:fill="FFFFFF"/>
        </w:rPr>
        <w:t>：</w:t>
      </w:r>
      <w:r>
        <w:rPr>
          <w:rFonts w:hint="eastAsia" w:ascii="Segoe UI" w:hAnsi="Segoe UI" w:eastAsia="宋体" w:cs="Segoe UI"/>
          <w:i w:val="0"/>
          <w:iCs w:val="0"/>
          <w:caps w:val="0"/>
          <w:color w:val="000000"/>
          <w:spacing w:val="0"/>
          <w:sz w:val="24"/>
          <w:szCs w:val="24"/>
          <w:shd w:val="clear" w:fill="FFFFFF"/>
          <w:lang w:val="en-US" w:eastAsia="zh-CN"/>
        </w:rPr>
        <w:t>资料78万</w:t>
      </w:r>
      <w:r>
        <w:rPr>
          <w:rFonts w:hint="default" w:ascii="Segoe UI" w:hAnsi="Segoe UI" w:eastAsia="Segoe UI" w:cs="Segoe UI"/>
          <w:i w:val="0"/>
          <w:iCs w:val="0"/>
          <w:caps w:val="0"/>
          <w:color w:val="000000"/>
          <w:spacing w:val="0"/>
          <w:sz w:val="24"/>
          <w:szCs w:val="24"/>
          <w:shd w:val="clear" w:fill="FFFFFF"/>
        </w:rPr>
        <w:t>。</w:t>
      </w:r>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Helvetica Neue">
    <w:altName w:val="Times New Roman"/>
    <w:panose1 w:val="02000503000000020004"/>
    <w:charset w:val="00"/>
    <w:family w:val="auto"/>
    <w:pitch w:val="default"/>
    <w:sig w:usb0="00000000" w:usb1="00000000" w:usb2="0000001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A94A62"/>
    <w:multiLevelType w:val="multilevel"/>
    <w:tmpl w:val="ACA94A6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AD20D768"/>
    <w:multiLevelType w:val="multilevel"/>
    <w:tmpl w:val="AD20D76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B3311B53"/>
    <w:multiLevelType w:val="multilevel"/>
    <w:tmpl w:val="B3311B5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CDF7183B"/>
    <w:multiLevelType w:val="multilevel"/>
    <w:tmpl w:val="CDF7183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1201F44D"/>
    <w:multiLevelType w:val="multilevel"/>
    <w:tmpl w:val="1201F44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3E06577E"/>
    <w:multiLevelType w:val="multilevel"/>
    <w:tmpl w:val="3E06577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4BD7E19C"/>
    <w:multiLevelType w:val="multilevel"/>
    <w:tmpl w:val="4BD7E19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6F7AAFD3"/>
    <w:multiLevelType w:val="multilevel"/>
    <w:tmpl w:val="6F7AAFD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7"/>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kNzI4MGNkM2U4YTMwMWJhZjcyYTJjNDBjMDY0ZGYifQ=="/>
    <w:docVar w:name="KSO_WPS_MARK_KEY" w:val="95c8877e-462f-4ef7-a6f9-d46d5699e90b"/>
  </w:docVars>
  <w:rsids>
    <w:rsidRoot w:val="5AF80B45"/>
    <w:rsid w:val="01A56261"/>
    <w:rsid w:val="04C609C8"/>
    <w:rsid w:val="05F72E03"/>
    <w:rsid w:val="06031860"/>
    <w:rsid w:val="061B4D44"/>
    <w:rsid w:val="0636606A"/>
    <w:rsid w:val="0664493D"/>
    <w:rsid w:val="07585B24"/>
    <w:rsid w:val="07AB20F7"/>
    <w:rsid w:val="07E07FF3"/>
    <w:rsid w:val="08BB280E"/>
    <w:rsid w:val="090715AF"/>
    <w:rsid w:val="095F763D"/>
    <w:rsid w:val="09C120A6"/>
    <w:rsid w:val="0B242263"/>
    <w:rsid w:val="0BF105BE"/>
    <w:rsid w:val="0DC3019B"/>
    <w:rsid w:val="10392996"/>
    <w:rsid w:val="10EC7A09"/>
    <w:rsid w:val="127E28E2"/>
    <w:rsid w:val="13FC61B5"/>
    <w:rsid w:val="143D5402"/>
    <w:rsid w:val="14445DAD"/>
    <w:rsid w:val="15C90318"/>
    <w:rsid w:val="18B52DD6"/>
    <w:rsid w:val="1A7867B1"/>
    <w:rsid w:val="1BF020D0"/>
    <w:rsid w:val="1BF9122C"/>
    <w:rsid w:val="1EB06519"/>
    <w:rsid w:val="1EC94B5F"/>
    <w:rsid w:val="1F923E71"/>
    <w:rsid w:val="1FCF792A"/>
    <w:rsid w:val="2059498F"/>
    <w:rsid w:val="20D3029D"/>
    <w:rsid w:val="216D06F2"/>
    <w:rsid w:val="221F0F05"/>
    <w:rsid w:val="22E22A19"/>
    <w:rsid w:val="2432352D"/>
    <w:rsid w:val="24C6060B"/>
    <w:rsid w:val="25733DFD"/>
    <w:rsid w:val="29FA4AED"/>
    <w:rsid w:val="2C2316FC"/>
    <w:rsid w:val="2C414C55"/>
    <w:rsid w:val="2DBD655D"/>
    <w:rsid w:val="2E982B26"/>
    <w:rsid w:val="30F71D86"/>
    <w:rsid w:val="324B1D1F"/>
    <w:rsid w:val="33D4015C"/>
    <w:rsid w:val="34D10B40"/>
    <w:rsid w:val="368E5920"/>
    <w:rsid w:val="36C24BE4"/>
    <w:rsid w:val="374455F9"/>
    <w:rsid w:val="39981C2C"/>
    <w:rsid w:val="3B23087F"/>
    <w:rsid w:val="3B5C0A43"/>
    <w:rsid w:val="3C1A2DCC"/>
    <w:rsid w:val="3CD76F0F"/>
    <w:rsid w:val="3D3F422F"/>
    <w:rsid w:val="3EAF4400"/>
    <w:rsid w:val="3ED454B4"/>
    <w:rsid w:val="40CA3013"/>
    <w:rsid w:val="40FC6F44"/>
    <w:rsid w:val="41110C42"/>
    <w:rsid w:val="415E7BFF"/>
    <w:rsid w:val="438C286B"/>
    <w:rsid w:val="45F4468E"/>
    <w:rsid w:val="46C73B51"/>
    <w:rsid w:val="474A3B9E"/>
    <w:rsid w:val="48BF71D5"/>
    <w:rsid w:val="48E72288"/>
    <w:rsid w:val="493D634C"/>
    <w:rsid w:val="49956188"/>
    <w:rsid w:val="4A02381D"/>
    <w:rsid w:val="4A9947F9"/>
    <w:rsid w:val="4D0B43E1"/>
    <w:rsid w:val="4D106251"/>
    <w:rsid w:val="4DA846DC"/>
    <w:rsid w:val="4DC1754C"/>
    <w:rsid w:val="547F3CBD"/>
    <w:rsid w:val="561A3C9D"/>
    <w:rsid w:val="56301712"/>
    <w:rsid w:val="57623B4D"/>
    <w:rsid w:val="57C956CF"/>
    <w:rsid w:val="599E6993"/>
    <w:rsid w:val="5A3A2B60"/>
    <w:rsid w:val="5AF80B45"/>
    <w:rsid w:val="5CF50FC0"/>
    <w:rsid w:val="5D445AA3"/>
    <w:rsid w:val="5DA14CA4"/>
    <w:rsid w:val="60771777"/>
    <w:rsid w:val="64C574CA"/>
    <w:rsid w:val="66B75538"/>
    <w:rsid w:val="67AF6668"/>
    <w:rsid w:val="6B5949F9"/>
    <w:rsid w:val="6C831372"/>
    <w:rsid w:val="6CA9400C"/>
    <w:rsid w:val="6D7D4DE5"/>
    <w:rsid w:val="6DC26C9C"/>
    <w:rsid w:val="6DD6303F"/>
    <w:rsid w:val="6DDE33AA"/>
    <w:rsid w:val="6E3A2CD6"/>
    <w:rsid w:val="702A21AF"/>
    <w:rsid w:val="70785D38"/>
    <w:rsid w:val="71463740"/>
    <w:rsid w:val="735C36EF"/>
    <w:rsid w:val="75774810"/>
    <w:rsid w:val="77976AA4"/>
    <w:rsid w:val="792A3948"/>
    <w:rsid w:val="795310F0"/>
    <w:rsid w:val="7A3E76AA"/>
    <w:rsid w:val="7AD70AED"/>
    <w:rsid w:val="7E941F8F"/>
    <w:rsid w:val="7F313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1731</Words>
  <Characters>1809</Characters>
  <Lines>0</Lines>
  <Paragraphs>0</Paragraphs>
  <TotalTime>3</TotalTime>
  <ScaleCrop>false</ScaleCrop>
  <LinksUpToDate>false</LinksUpToDate>
  <CharactersWithSpaces>1860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2025-05-30T07:14:00Z</dcterms:created>
  <dc:creator>美玉天成</dc:creator>
  <cp:lastModifiedBy>下雨了</cp:lastModifiedBy>
  <dcterms:modified xsi:type="dcterms:W3CDTF">2025-05-30T09:15:05Z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A3C76850624E425FA30895F9F3E9587B</vt:lpwstr>
  </property>
  <property fmtid="{D5CDD505-2E9C-101B-9397-08002B2CF9AE}" pid="4" name="KSOTemplateDocerSaveRecord">
    <vt:lpwstr>eyJoZGlkIjoiMjc1NzIwMTA0NTczZWY5NjQ5Y2Q1MTdmYmJkMTdmYWEiLCJ1c2VySWQiOiIyOTg2NDE5MDEifQ==</vt:lpwstr>
  </property>
</Properties>
</file>